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Технологическая схема предоставления муниципальной услуги</w:t>
      </w:r>
    </w:p>
    <w:p>
      <w:pPr>
        <w:pStyle w:val="Normal"/>
        <w:rPr/>
      </w:pPr>
      <w:r>
        <w:rPr/>
      </w:r>
    </w:p>
    <w:p>
      <w:pPr>
        <w:pStyle w:val="Normal"/>
        <w:rPr>
          <w:sz w:val="22"/>
          <w:szCs w:val="22"/>
        </w:rPr>
      </w:pPr>
      <w:r>
        <w:rPr>
          <w:sz w:val="22"/>
          <w:szCs w:val="22"/>
        </w:rPr>
        <w:t>Раздел 1. Общие сведения о государственной (муниципальной) услуге</w:t>
      </w:r>
    </w:p>
    <w:tbl>
      <w:tblPr>
        <w:tblW w:w="15877" w:type="dxa"/>
        <w:jc w:val="left"/>
        <w:tblInd w:w="-431" w:type="dxa"/>
        <w:tblLayout w:type="fixed"/>
        <w:tblCellMar>
          <w:top w:w="0" w:type="dxa"/>
          <w:left w:w="108" w:type="dxa"/>
          <w:bottom w:w="0" w:type="dxa"/>
          <w:right w:w="108" w:type="dxa"/>
        </w:tblCellMar>
      </w:tblPr>
      <w:tblGrid>
        <w:gridCol w:w="511"/>
        <w:gridCol w:w="2891"/>
        <w:gridCol w:w="12475"/>
      </w:tblGrid>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 xml:space="preserve">№ </w:t>
            </w:r>
            <w:r>
              <w:rPr>
                <w:rFonts w:eastAsia="Times New Roman" w:cs="Times New Roman"/>
                <w:kern w:val="0"/>
                <w:sz w:val="16"/>
                <w:szCs w:val="16"/>
                <w:lang w:val="ru-RU" w:eastAsia="ru-RU" w:bidi="ar-SA"/>
              </w:rPr>
              <w:t>п/п</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Параметр</w:t>
            </w:r>
          </w:p>
        </w:tc>
        <w:tc>
          <w:tcPr>
            <w:tcW w:w="124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Значение параметра/состояние</w:t>
            </w:r>
          </w:p>
        </w:tc>
      </w:tr>
      <w:tr>
        <w:trPr>
          <w:trHeight w:val="361" w:hRule="atLeast"/>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200"/>
              <w:ind w:left="0" w:right="0" w:hanging="142"/>
              <w:jc w:val="center"/>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1.</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200"/>
              <w:jc w:val="left"/>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Наименование органа, предоставляющего услугу</w:t>
            </w:r>
          </w:p>
        </w:tc>
        <w:tc>
          <w:tcPr>
            <w:tcW w:w="124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 </w:t>
            </w:r>
            <w:r>
              <w:rPr>
                <w:rFonts w:eastAsia="Times New Roman" w:cs="Times New Roman"/>
                <w:kern w:val="0"/>
                <w:sz w:val="20"/>
                <w:szCs w:val="20"/>
                <w:lang w:val="ru-RU" w:eastAsia="ru-RU" w:bidi="ar-SA"/>
              </w:rPr>
              <w:t>Администрация городского округа ЗАТО Свободный</w:t>
            </w:r>
          </w:p>
          <w:p>
            <w:pPr>
              <w:pStyle w:val="Normal"/>
              <w:widowControl w:val="false"/>
              <w:suppressAutoHyphens w:val="true"/>
              <w:spacing w:before="0" w:after="0"/>
              <w:jc w:val="left"/>
              <w:rPr>
                <w:sz w:val="16"/>
                <w:szCs w:val="16"/>
              </w:rPr>
            </w:pPr>
            <w:r>
              <w:rPr>
                <w:sz w:val="16"/>
                <w:szCs w:val="16"/>
              </w:rPr>
            </w:r>
          </w:p>
        </w:tc>
      </w:tr>
      <w:tr>
        <w:trPr>
          <w:trHeight w:val="60" w:hRule="atLeast"/>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200"/>
              <w:jc w:val="center"/>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2.</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left"/>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Номер услуги в федеральном реестре</w:t>
            </w:r>
          </w:p>
        </w:tc>
        <w:tc>
          <w:tcPr>
            <w:tcW w:w="124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16"/>
                <w:szCs w:val="16"/>
              </w:rPr>
            </w:pPr>
            <w:r>
              <w:rPr>
                <w:sz w:val="16"/>
                <w:szCs w:val="16"/>
              </w:rPr>
            </w:r>
          </w:p>
        </w:tc>
      </w:tr>
      <w:tr>
        <w:trPr>
          <w:trHeight w:val="313" w:hRule="atLeast"/>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3.</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Полное наименование услуги</w:t>
            </w:r>
          </w:p>
        </w:tc>
        <w:tc>
          <w:tcPr>
            <w:tcW w:w="124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4.</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Краткое наименование услуги</w:t>
            </w:r>
          </w:p>
        </w:tc>
        <w:tc>
          <w:tcPr>
            <w:tcW w:w="124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w:t>
            </w:r>
          </w:p>
        </w:tc>
      </w:tr>
      <w:tr>
        <w:trPr>
          <w:trHeight w:val="510" w:hRule="atLeast"/>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5.</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Административный регламент предоставления услуги</w:t>
            </w:r>
          </w:p>
        </w:tc>
        <w:tc>
          <w:tcPr>
            <w:tcW w:w="124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Административный регламент предоставления муниципальной услуги по специального разрешения на движение по автомобильным дорогам местного значения Свердловской области тяжеловесного и (или) крупногабаритного транспортного средства, утвержденный  постановлением администрации городского округа ЗАТО Свободный </w:t>
            </w:r>
          </w:p>
        </w:tc>
      </w:tr>
      <w:tr>
        <w:trPr>
          <w:trHeight w:val="195" w:hRule="atLeast"/>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6.</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Перечень «подуслуг»</w:t>
            </w:r>
          </w:p>
        </w:tc>
        <w:tc>
          <w:tcPr>
            <w:tcW w:w="124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16"/>
                <w:szCs w:val="16"/>
              </w:rPr>
            </w:pPr>
            <w:r>
              <w:rPr>
                <w:sz w:val="16"/>
                <w:szCs w:val="16"/>
              </w:rPr>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7.</w:t>
            </w:r>
          </w:p>
        </w:tc>
        <w:tc>
          <w:tcPr>
            <w:tcW w:w="2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Способы оценки качества предоставления услуги</w:t>
            </w:r>
          </w:p>
        </w:tc>
        <w:tc>
          <w:tcPr>
            <w:tcW w:w="124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kern w:val="0"/>
                <w:sz w:val="16"/>
                <w:szCs w:val="16"/>
                <w:lang w:val="ru-RU" w:eastAsia="ru-RU" w:bidi="ar-SA"/>
              </w:rPr>
            </w:pPr>
            <w:r>
              <w:rPr>
                <w:rFonts w:eastAsia="Times New Roman" w:cs="Times New Roman"/>
                <w:kern w:val="0"/>
                <w:sz w:val="16"/>
                <w:szCs w:val="16"/>
                <w:lang w:val="ru-RU" w:eastAsia="ru-RU" w:bidi="ar-SA"/>
              </w:rPr>
              <w:t>анкетирование, устный опрос.</w:t>
            </w:r>
          </w:p>
        </w:tc>
      </w:tr>
    </w:tbl>
    <w:p>
      <w:pPr>
        <w:pStyle w:val="Normal"/>
        <w:rPr/>
      </w:pPr>
      <w:r>
        <w:rPr/>
      </w:r>
    </w:p>
    <w:p>
      <w:pPr>
        <w:pStyle w:val="Normal"/>
        <w:rPr>
          <w:sz w:val="22"/>
          <w:szCs w:val="22"/>
        </w:rPr>
      </w:pPr>
      <w:r>
        <w:rPr>
          <w:sz w:val="22"/>
          <w:szCs w:val="22"/>
        </w:rPr>
        <w:t>Раздел 2. Общие сведения о «подуслугах»</w:t>
      </w:r>
    </w:p>
    <w:tbl>
      <w:tblPr>
        <w:tblW w:w="15750" w:type="dxa"/>
        <w:jc w:val="left"/>
        <w:tblInd w:w="-310" w:type="dxa"/>
        <w:tblLayout w:type="fixed"/>
        <w:tblCellMar>
          <w:top w:w="0" w:type="dxa"/>
          <w:left w:w="10" w:type="dxa"/>
          <w:bottom w:w="0" w:type="dxa"/>
          <w:right w:w="10" w:type="dxa"/>
        </w:tblCellMar>
      </w:tblPr>
      <w:tblGrid>
        <w:gridCol w:w="1587"/>
        <w:gridCol w:w="1701"/>
        <w:gridCol w:w="2687"/>
        <w:gridCol w:w="1712"/>
        <w:gridCol w:w="1263"/>
        <w:gridCol w:w="849"/>
        <w:gridCol w:w="704"/>
        <w:gridCol w:w="1285"/>
        <w:gridCol w:w="1139"/>
        <w:gridCol w:w="1413"/>
        <w:gridCol w:w="1408"/>
      </w:tblGrid>
      <w:tr>
        <w:trPr/>
        <w:tc>
          <w:tcPr>
            <w:tcW w:w="3288" w:type="dxa"/>
            <w:gridSpan w:val="2"/>
            <w:tcBorders>
              <w:top w:val="single" w:sz="4" w:space="0" w:color="000000"/>
              <w:left w:val="single" w:sz="4" w:space="0" w:color="000000"/>
            </w:tcBorders>
            <w:shd w:fill="FFFFFF" w:val="clear"/>
          </w:tcPr>
          <w:p>
            <w:pPr>
              <w:pStyle w:val="Normal"/>
              <w:widowControl w:val="false"/>
              <w:jc w:val="both"/>
              <w:rPr>
                <w:color w:val="000000"/>
                <w:sz w:val="16"/>
                <w:szCs w:val="16"/>
                <w:shd w:fill="FFFFFF" w:val="clear"/>
              </w:rPr>
            </w:pPr>
            <w:r>
              <w:rPr>
                <w:color w:val="000000"/>
                <w:sz w:val="16"/>
                <w:szCs w:val="16"/>
                <w:shd w:fill="FFFFFF" w:val="clear"/>
              </w:rPr>
              <w:t>Срок предоставления в зависимости от условий</w:t>
            </w:r>
          </w:p>
        </w:tc>
        <w:tc>
          <w:tcPr>
            <w:tcW w:w="2687" w:type="dxa"/>
            <w:vMerge w:val="restart"/>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 xml:space="preserve">Основания отказа в приеме </w:t>
              <w:br/>
              <w:t>документов</w:t>
            </w:r>
          </w:p>
        </w:tc>
        <w:tc>
          <w:tcPr>
            <w:tcW w:w="1712" w:type="dxa"/>
            <w:vMerge w:val="restart"/>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Основания отказа в предоставлении "подуслуги"</w:t>
            </w:r>
          </w:p>
        </w:tc>
        <w:tc>
          <w:tcPr>
            <w:tcW w:w="1263" w:type="dxa"/>
            <w:vMerge w:val="restart"/>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Основания</w:t>
            </w:r>
          </w:p>
          <w:p>
            <w:pPr>
              <w:pStyle w:val="Normal"/>
              <w:widowControl w:val="false"/>
              <w:jc w:val="center"/>
              <w:rPr>
                <w:color w:val="000000"/>
                <w:sz w:val="16"/>
                <w:szCs w:val="16"/>
                <w:shd w:fill="FFFFFF" w:val="clear"/>
              </w:rPr>
            </w:pPr>
            <w:r>
              <w:rPr>
                <w:color w:val="000000"/>
                <w:sz w:val="16"/>
                <w:szCs w:val="16"/>
                <w:shd w:fill="FFFFFF" w:val="clear"/>
              </w:rPr>
              <w:t>приостановления</w:t>
            </w:r>
          </w:p>
          <w:p>
            <w:pPr>
              <w:pStyle w:val="Normal"/>
              <w:widowControl w:val="false"/>
              <w:jc w:val="center"/>
              <w:rPr>
                <w:color w:val="000000"/>
                <w:sz w:val="16"/>
                <w:szCs w:val="16"/>
                <w:shd w:fill="FFFFFF" w:val="clear"/>
              </w:rPr>
            </w:pPr>
            <w:r>
              <w:rPr>
                <w:color w:val="000000"/>
                <w:sz w:val="16"/>
                <w:szCs w:val="16"/>
                <w:shd w:fill="FFFFFF" w:val="clear"/>
              </w:rPr>
              <w:t>предоставления</w:t>
            </w:r>
          </w:p>
          <w:p>
            <w:pPr>
              <w:pStyle w:val="Normal"/>
              <w:widowControl w:val="false"/>
              <w:jc w:val="center"/>
              <w:rPr>
                <w:color w:val="000000"/>
                <w:sz w:val="16"/>
                <w:szCs w:val="16"/>
                <w:shd w:fill="FFFFFF" w:val="clear"/>
              </w:rPr>
            </w:pPr>
            <w:r>
              <w:rPr>
                <w:color w:val="000000"/>
                <w:sz w:val="16"/>
                <w:szCs w:val="16"/>
                <w:shd w:fill="FFFFFF" w:val="clear"/>
              </w:rPr>
              <w:t>"подуслуги"</w:t>
            </w:r>
          </w:p>
        </w:tc>
        <w:tc>
          <w:tcPr>
            <w:tcW w:w="849" w:type="dxa"/>
            <w:vMerge w:val="restart"/>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Срок приоста-новления предостав-ления " подуслуги"</w:t>
            </w:r>
          </w:p>
        </w:tc>
        <w:tc>
          <w:tcPr>
            <w:tcW w:w="3128" w:type="dxa"/>
            <w:gridSpan w:val="3"/>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Плата за предоставление "подуслуги"</w:t>
            </w:r>
          </w:p>
        </w:tc>
        <w:tc>
          <w:tcPr>
            <w:tcW w:w="1413" w:type="dxa"/>
            <w:tcBorders>
              <w:top w:val="single" w:sz="4" w:space="0" w:color="000000"/>
              <w:left w:val="single" w:sz="4" w:space="0" w:color="000000"/>
            </w:tcBorders>
            <w:shd w:fill="FFFFFF" w:val="clear"/>
          </w:tcPr>
          <w:p>
            <w:pPr>
              <w:pStyle w:val="Normal"/>
              <w:widowControl w:val="false"/>
              <w:ind w:left="120" w:right="0" w:firstLine="220"/>
              <w:rPr>
                <w:color w:val="000000"/>
                <w:sz w:val="16"/>
                <w:szCs w:val="16"/>
                <w:shd w:fill="FFFFFF" w:val="clear"/>
              </w:rPr>
            </w:pPr>
            <w:r>
              <w:rPr>
                <w:color w:val="000000"/>
                <w:sz w:val="16"/>
                <w:szCs w:val="16"/>
                <w:shd w:fill="FFFFFF" w:val="clear"/>
              </w:rPr>
              <w:t>Способ обращения за получением "подуслуги"</w:t>
            </w:r>
          </w:p>
        </w:tc>
        <w:tc>
          <w:tcPr>
            <w:tcW w:w="1408" w:type="dxa"/>
            <w:tcBorders>
              <w:top w:val="single" w:sz="4" w:space="0" w:color="000000"/>
              <w:left w:val="single" w:sz="4" w:space="0" w:color="000000"/>
              <w:right w:val="single" w:sz="4" w:space="0" w:color="000000"/>
            </w:tcBorders>
            <w:shd w:fill="FFFFFF" w:val="clear"/>
          </w:tcPr>
          <w:p>
            <w:pPr>
              <w:pStyle w:val="Normal"/>
              <w:widowControl w:val="false"/>
              <w:jc w:val="both"/>
              <w:rPr>
                <w:color w:val="000000"/>
                <w:sz w:val="16"/>
                <w:szCs w:val="16"/>
                <w:shd w:fill="FFFFFF" w:val="clear"/>
              </w:rPr>
            </w:pPr>
            <w:r>
              <w:rPr>
                <w:color w:val="000000"/>
                <w:sz w:val="16"/>
                <w:szCs w:val="16"/>
                <w:shd w:fill="FFFFFF" w:val="clear"/>
              </w:rPr>
              <w:t xml:space="preserve">Способ получения результата </w:t>
              <w:br/>
              <w:t>"подуслуги"</w:t>
            </w:r>
          </w:p>
        </w:tc>
      </w:tr>
      <w:tr>
        <w:trPr/>
        <w:tc>
          <w:tcPr>
            <w:tcW w:w="1587" w:type="dxa"/>
            <w:tcBorders>
              <w:top w:val="single" w:sz="4" w:space="0" w:color="000000"/>
              <w:left w:val="single" w:sz="4" w:space="0" w:color="000000"/>
            </w:tcBorders>
            <w:shd w:fill="FFFFFF" w:val="clear"/>
          </w:tcPr>
          <w:p>
            <w:pPr>
              <w:pStyle w:val="Normal"/>
              <w:widowControl w:val="false"/>
              <w:jc w:val="both"/>
              <w:rPr>
                <w:color w:val="000000"/>
                <w:sz w:val="16"/>
                <w:szCs w:val="16"/>
                <w:shd w:fill="FFFFFF" w:val="clear"/>
              </w:rPr>
            </w:pPr>
            <w:r>
              <w:rPr>
                <w:color w:val="000000"/>
                <w:sz w:val="16"/>
                <w:szCs w:val="16"/>
                <w:shd w:fill="FFFFFF" w:val="clear"/>
              </w:rPr>
              <w:t>при подаче заявления по месту жительства (месту нахождения юр. лица)</w:t>
            </w:r>
          </w:p>
        </w:tc>
        <w:tc>
          <w:tcPr>
            <w:tcW w:w="1701" w:type="dxa"/>
            <w:tcBorders>
              <w:top w:val="single" w:sz="4" w:space="0" w:color="000000"/>
              <w:left w:val="single" w:sz="4" w:space="0" w:color="000000"/>
            </w:tcBorders>
            <w:shd w:fill="FFFFFF" w:val="clear"/>
          </w:tcPr>
          <w:p>
            <w:pPr>
              <w:pStyle w:val="Normal"/>
              <w:widowControl w:val="false"/>
              <w:jc w:val="both"/>
              <w:rPr>
                <w:color w:val="000000"/>
                <w:sz w:val="16"/>
                <w:szCs w:val="16"/>
                <w:shd w:fill="FFFFFF" w:val="clear"/>
              </w:rPr>
            </w:pPr>
            <w:r>
              <w:rPr>
                <w:color w:val="000000"/>
                <w:sz w:val="16"/>
                <w:szCs w:val="16"/>
                <w:shd w:fill="FFFFFF" w:val="clear"/>
              </w:rPr>
              <w:t xml:space="preserve">при подаче заявления не по месту жительства </w:t>
              <w:br/>
              <w:t>(по месту обращения)</w:t>
            </w:r>
          </w:p>
        </w:tc>
        <w:tc>
          <w:tcPr>
            <w:tcW w:w="2687" w:type="dxa"/>
            <w:vMerge w:val="continue"/>
            <w:tcBorders>
              <w:left w:val="single" w:sz="4" w:space="0" w:color="000000"/>
            </w:tcBorders>
            <w:shd w:fill="FFFFFF" w:val="clear"/>
          </w:tcPr>
          <w:p>
            <w:pPr>
              <w:pStyle w:val="Normal"/>
              <w:widowControl w:val="false"/>
              <w:rPr/>
            </w:pPr>
            <w:r>
              <w:rPr/>
            </w:r>
          </w:p>
        </w:tc>
        <w:tc>
          <w:tcPr>
            <w:tcW w:w="1712" w:type="dxa"/>
            <w:vMerge w:val="continue"/>
            <w:tcBorders>
              <w:left w:val="single" w:sz="4" w:space="0" w:color="000000"/>
            </w:tcBorders>
            <w:shd w:fill="FFFFFF" w:val="clear"/>
          </w:tcPr>
          <w:p>
            <w:pPr>
              <w:pStyle w:val="Normal"/>
              <w:widowControl w:val="false"/>
              <w:rPr/>
            </w:pPr>
            <w:r>
              <w:rPr/>
            </w:r>
          </w:p>
        </w:tc>
        <w:tc>
          <w:tcPr>
            <w:tcW w:w="1263" w:type="dxa"/>
            <w:vMerge w:val="continue"/>
            <w:tcBorders>
              <w:left w:val="single" w:sz="4" w:space="0" w:color="000000"/>
            </w:tcBorders>
            <w:shd w:fill="FFFFFF" w:val="clear"/>
          </w:tcPr>
          <w:p>
            <w:pPr>
              <w:pStyle w:val="Normal"/>
              <w:widowControl w:val="false"/>
              <w:rPr/>
            </w:pPr>
            <w:r>
              <w:rPr/>
            </w:r>
          </w:p>
        </w:tc>
        <w:tc>
          <w:tcPr>
            <w:tcW w:w="849" w:type="dxa"/>
            <w:vMerge w:val="continue"/>
            <w:tcBorders>
              <w:left w:val="single" w:sz="4" w:space="0" w:color="000000"/>
            </w:tcBorders>
            <w:shd w:fill="FFFFFF" w:val="clear"/>
          </w:tcPr>
          <w:p>
            <w:pPr>
              <w:pStyle w:val="Normal"/>
              <w:widowControl w:val="false"/>
              <w:rPr/>
            </w:pPr>
            <w:r>
              <w:rPr/>
            </w:r>
          </w:p>
        </w:tc>
        <w:tc>
          <w:tcPr>
            <w:tcW w:w="704" w:type="dxa"/>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наличие платы (государ</w:t>
              <w:br/>
              <w:t>ственной пошлины)</w:t>
            </w:r>
          </w:p>
        </w:tc>
        <w:tc>
          <w:tcPr>
            <w:tcW w:w="1285" w:type="dxa"/>
            <w:tcBorders>
              <w:top w:val="single" w:sz="4" w:space="0" w:color="000000"/>
              <w:left w:val="single" w:sz="4" w:space="0" w:color="000000"/>
            </w:tcBorders>
            <w:shd w:fill="FFFFFF" w:val="clear"/>
          </w:tcPr>
          <w:p>
            <w:pPr>
              <w:pStyle w:val="Normal"/>
              <w:widowControl w:val="false"/>
              <w:ind w:left="0" w:right="0" w:firstLine="220"/>
              <w:jc w:val="center"/>
              <w:rPr>
                <w:color w:val="000000"/>
                <w:sz w:val="16"/>
                <w:szCs w:val="16"/>
                <w:shd w:fill="FFFFFF" w:val="clear"/>
              </w:rPr>
            </w:pPr>
            <w:r>
              <w:rPr>
                <w:color w:val="000000"/>
                <w:sz w:val="16"/>
                <w:szCs w:val="16"/>
                <w:shd w:fill="FFFFFF" w:val="clear"/>
              </w:rPr>
              <w:t>реквизиты нормативного правового акта, являющегося основанием для взимания платы (государственной пошлины)</w:t>
            </w:r>
          </w:p>
        </w:tc>
        <w:tc>
          <w:tcPr>
            <w:tcW w:w="1139" w:type="dxa"/>
            <w:tcBorders>
              <w:top w:val="single" w:sz="4" w:space="0" w:color="000000"/>
              <w:left w:val="single" w:sz="4" w:space="0" w:color="000000"/>
            </w:tcBorders>
            <w:shd w:fill="FFFFFF" w:val="clear"/>
          </w:tcPr>
          <w:p>
            <w:pPr>
              <w:pStyle w:val="Normal"/>
              <w:widowControl w:val="false"/>
              <w:ind w:left="0" w:right="320" w:hanging="0"/>
              <w:jc w:val="center"/>
              <w:rPr>
                <w:color w:val="000000"/>
                <w:sz w:val="16"/>
                <w:szCs w:val="16"/>
                <w:shd w:fill="FFFFFF" w:val="clear"/>
              </w:rPr>
            </w:pPr>
            <w:r>
              <w:rPr>
                <w:color w:val="000000"/>
                <w:sz w:val="16"/>
                <w:szCs w:val="16"/>
                <w:shd w:fill="FFFFFF" w:val="clear"/>
              </w:rPr>
              <w:t>КБК для взимания платы (государственной пошлины), в том числе через МФЦ</w:t>
            </w:r>
          </w:p>
        </w:tc>
        <w:tc>
          <w:tcPr>
            <w:tcW w:w="1413" w:type="dxa"/>
            <w:tcBorders>
              <w:left w:val="single" w:sz="4" w:space="0" w:color="000000"/>
            </w:tcBorders>
            <w:shd w:fill="FFFFFF" w:val="clear"/>
          </w:tcPr>
          <w:p>
            <w:pPr>
              <w:pStyle w:val="Normal"/>
              <w:widowControl w:val="false"/>
              <w:rPr>
                <w:rFonts w:ascii="Courier New" w:hAnsi="Courier New" w:eastAsia="Courier New" w:cs="Courier New"/>
                <w:color w:val="000000"/>
                <w:sz w:val="16"/>
                <w:szCs w:val="16"/>
              </w:rPr>
            </w:pPr>
            <w:r>
              <w:rPr>
                <w:rFonts w:eastAsia="Courier New" w:cs="Courier New" w:ascii="Courier New" w:hAnsi="Courier New"/>
                <w:color w:val="000000"/>
                <w:sz w:val="16"/>
                <w:szCs w:val="16"/>
              </w:rPr>
            </w:r>
          </w:p>
        </w:tc>
        <w:tc>
          <w:tcPr>
            <w:tcW w:w="1408" w:type="dxa"/>
            <w:tcBorders>
              <w:left w:val="single" w:sz="4" w:space="0" w:color="000000"/>
              <w:right w:val="single" w:sz="4" w:space="0" w:color="000000"/>
            </w:tcBorders>
            <w:shd w:fill="FFFFFF" w:val="clear"/>
          </w:tcPr>
          <w:p>
            <w:pPr>
              <w:pStyle w:val="Normal"/>
              <w:widowControl w:val="false"/>
              <w:rPr>
                <w:rFonts w:ascii="Courier New" w:hAnsi="Courier New" w:eastAsia="Courier New" w:cs="Courier New"/>
                <w:color w:val="000000"/>
                <w:sz w:val="16"/>
                <w:szCs w:val="16"/>
              </w:rPr>
            </w:pPr>
            <w:r>
              <w:rPr>
                <w:rFonts w:eastAsia="Courier New" w:cs="Courier New" w:ascii="Courier New" w:hAnsi="Courier New"/>
                <w:color w:val="000000"/>
                <w:sz w:val="16"/>
                <w:szCs w:val="16"/>
              </w:rPr>
            </w:r>
          </w:p>
        </w:tc>
      </w:tr>
      <w:tr>
        <w:trPr/>
        <w:tc>
          <w:tcPr>
            <w:tcW w:w="1587" w:type="dxa"/>
            <w:tcBorders>
              <w:top w:val="single" w:sz="4" w:space="0" w:color="000000"/>
              <w:left w:val="single" w:sz="4" w:space="0" w:color="000000"/>
            </w:tcBorders>
            <w:shd w:fill="FFFFFF" w:val="clear"/>
          </w:tcPr>
          <w:p>
            <w:pPr>
              <w:pStyle w:val="Normal"/>
              <w:widowControl w:val="false"/>
              <w:spacing w:lineRule="exact" w:line="190"/>
              <w:jc w:val="center"/>
              <w:rPr>
                <w:color w:val="000000"/>
                <w:sz w:val="19"/>
                <w:szCs w:val="19"/>
                <w:shd w:fill="FFFFFF" w:val="clear"/>
              </w:rPr>
            </w:pPr>
            <w:r>
              <w:rPr>
                <w:color w:val="000000"/>
                <w:sz w:val="19"/>
                <w:szCs w:val="19"/>
                <w:shd w:fill="FFFFFF" w:val="clear"/>
              </w:rPr>
              <w:t>1</w:t>
            </w:r>
          </w:p>
        </w:tc>
        <w:tc>
          <w:tcPr>
            <w:tcW w:w="1701" w:type="dxa"/>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2</w:t>
            </w:r>
          </w:p>
        </w:tc>
        <w:tc>
          <w:tcPr>
            <w:tcW w:w="2687" w:type="dxa"/>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3</w:t>
            </w:r>
          </w:p>
        </w:tc>
        <w:tc>
          <w:tcPr>
            <w:tcW w:w="1712" w:type="dxa"/>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4</w:t>
            </w:r>
          </w:p>
        </w:tc>
        <w:tc>
          <w:tcPr>
            <w:tcW w:w="1263" w:type="dxa"/>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5</w:t>
            </w:r>
          </w:p>
        </w:tc>
        <w:tc>
          <w:tcPr>
            <w:tcW w:w="849" w:type="dxa"/>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6</w:t>
            </w:r>
          </w:p>
        </w:tc>
        <w:tc>
          <w:tcPr>
            <w:tcW w:w="704" w:type="dxa"/>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7</w:t>
            </w:r>
          </w:p>
        </w:tc>
        <w:tc>
          <w:tcPr>
            <w:tcW w:w="1285" w:type="dxa"/>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8</w:t>
            </w:r>
          </w:p>
        </w:tc>
        <w:tc>
          <w:tcPr>
            <w:tcW w:w="1139" w:type="dxa"/>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9</w:t>
            </w:r>
          </w:p>
        </w:tc>
        <w:tc>
          <w:tcPr>
            <w:tcW w:w="1413" w:type="dxa"/>
            <w:tcBorders>
              <w:top w:val="single" w:sz="4" w:space="0" w:color="000000"/>
              <w:lef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10</w:t>
            </w:r>
          </w:p>
        </w:tc>
        <w:tc>
          <w:tcPr>
            <w:tcW w:w="1408" w:type="dxa"/>
            <w:tcBorders>
              <w:top w:val="single" w:sz="4" w:space="0" w:color="000000"/>
              <w:left w:val="single" w:sz="4" w:space="0" w:color="000000"/>
              <w:right w:val="single" w:sz="4" w:space="0" w:color="000000"/>
            </w:tcBorders>
            <w:shd w:fill="FFFFFF" w:val="clear"/>
          </w:tcPr>
          <w:p>
            <w:pPr>
              <w:pStyle w:val="Normal"/>
              <w:widowControl w:val="false"/>
              <w:jc w:val="center"/>
              <w:rPr>
                <w:color w:val="000000"/>
                <w:sz w:val="16"/>
                <w:szCs w:val="16"/>
                <w:shd w:fill="FFFFFF" w:val="clear"/>
              </w:rPr>
            </w:pPr>
            <w:r>
              <w:rPr>
                <w:color w:val="000000"/>
                <w:sz w:val="16"/>
                <w:szCs w:val="16"/>
                <w:shd w:fill="FFFFFF" w:val="clear"/>
              </w:rPr>
              <w:t>11</w:t>
            </w:r>
          </w:p>
        </w:tc>
      </w:tr>
      <w:tr>
        <w:trPr/>
        <w:tc>
          <w:tcPr>
            <w:tcW w:w="15748" w:type="dxa"/>
            <w:gridSpan w:val="11"/>
            <w:tcBorders>
              <w:top w:val="single" w:sz="4" w:space="0" w:color="000000"/>
              <w:left w:val="single" w:sz="4" w:space="0" w:color="000000"/>
              <w:right w:val="single" w:sz="4" w:space="0" w:color="000000"/>
            </w:tcBorders>
            <w:shd w:fill="FFFFFF" w:val="clear"/>
          </w:tcPr>
          <w:p>
            <w:pPr>
              <w:pStyle w:val="Normal"/>
              <w:widowControl w:val="false"/>
              <w:spacing w:lineRule="exact" w:line="190"/>
              <w:jc w:val="center"/>
              <w:rPr>
                <w:color w:val="000000"/>
                <w:sz w:val="18"/>
                <w:szCs w:val="18"/>
                <w:shd w:fill="FFFFFF" w:val="clear"/>
              </w:rPr>
            </w:pPr>
            <w:r>
              <w:rPr>
                <w:color w:val="000000"/>
                <w:sz w:val="18"/>
                <w:szCs w:val="18"/>
                <w:shd w:fill="FFFFFF" w:val="clear"/>
              </w:rPr>
              <w:t>Выдача специального разрешения на движение по автомобильным дорогам местного значения Свердловской области тяжеловесного и (или) крупногабаритного транспортного средства</w:t>
            </w:r>
          </w:p>
        </w:tc>
      </w:tr>
      <w:tr>
        <w:trPr/>
        <w:tc>
          <w:tcPr>
            <w:tcW w:w="1587" w:type="dxa"/>
            <w:tcBorders>
              <w:top w:val="single" w:sz="4" w:space="0" w:color="000000"/>
              <w:left w:val="single" w:sz="4" w:space="0" w:color="000000"/>
              <w:bottom w:val="single" w:sz="4" w:space="0" w:color="000000"/>
            </w:tcBorders>
            <w:shd w:fill="FFFFFF" w:val="clear"/>
          </w:tcPr>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Администрации или МФЦ, в случае необходимости согласования маршрута транспортного средства, осуществляющего перевозки тяжеловесных и (или) крупногабаритных грузов,  с отделением ГИБДД отдела МВД России ЗАТО Свободный  - в течение 15 рабочих дней с даты регистрации заявления в Администрации или МФЦ.</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Срок согласования маршрута, отделением ГИБДД отдела МВД России ЗАТО Свободный не должен превышать 4 дней с момента поступления «Ведомости приема-передачи документов от Администрации в Госавтоиспекцию».</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В срок предоставления муниципальной услуги, установленный в абзаце первом настоящего пункта, входит срок доставки документов из МФЦ в Администрацию и обратно.</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Передача документов от отделения ГИБДД  отдела МВД России ЗАТО Свободный так же осуществляется через «Ведомость приема-передачи документов от Госавтоинспекции в Администрацию».</w:t>
            </w:r>
          </w:p>
          <w:p>
            <w:pPr>
              <w:pStyle w:val="Normal"/>
              <w:widowControl w:val="false"/>
              <w:jc w:val="both"/>
              <w:rPr>
                <w:rFonts w:eastAsia="Courier New"/>
                <w:sz w:val="16"/>
                <w:szCs w:val="16"/>
              </w:rPr>
            </w:pPr>
            <w:r>
              <w:rPr>
                <w:rFonts w:eastAsia="Courier New"/>
                <w:sz w:val="16"/>
                <w:szCs w:val="16"/>
              </w:rPr>
              <w:t>Срок проведения оценки технического состояния автомобильных дорог и (или) их участков не должен превышать 30 рабочих дней.</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Администрация в случае принятия решения об отказе в выдаче Специального разрешения по основаниям, указанным в подпунктах 1-3 пункта 19 настоящего Регламента, информирует Заявителя в письменной форме о принятом решении в течение 4 рабочих дней со дня регистрации соответствующего заявления.</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Сроки, указанные в настоящем Регламенте, исчисляются со дня поступления в Администрацию либо МФЦ соответствующего заявления с прилагаемыми к нему документами, если иное не установлено настоящим Регламентом.</w:t>
            </w:r>
          </w:p>
        </w:tc>
        <w:tc>
          <w:tcPr>
            <w:tcW w:w="1701" w:type="dxa"/>
            <w:tcBorders>
              <w:top w:val="single" w:sz="4" w:space="0" w:color="000000"/>
              <w:left w:val="single" w:sz="4" w:space="0" w:color="000000"/>
              <w:bottom w:val="single" w:sz="4" w:space="0" w:color="000000"/>
            </w:tcBorders>
            <w:shd w:fill="FFFFFF" w:val="clear"/>
          </w:tcPr>
          <w:p>
            <w:pPr>
              <w:pStyle w:val="Normal"/>
              <w:widowControl w:val="false"/>
              <w:jc w:val="both"/>
              <w:rPr>
                <w:rFonts w:eastAsia="Courier New"/>
                <w:sz w:val="16"/>
                <w:szCs w:val="16"/>
              </w:rPr>
            </w:pPr>
            <w:r>
              <w:rPr>
                <w:rFonts w:eastAsia="Courier New"/>
                <w:sz w:val="16"/>
                <w:szCs w:val="16"/>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Администрации или МФЦ, в случае необходимости согласования маршрута транспортного средства, осуществляющего перевозки тяжеловесных и (или) крупногабаритных грузов,  с отделением ГИБДД отдела МВД России ЗАТО Свободный  - в течение 15 рабочих дней с даты регистрации заявления в Администрации или МФЦ.</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Срок согласования маршрута, отделением ГИБДД Межмуниципального отдела МВД России ЗАТО Свободный не должен превышать 4 дней с момента поступления «Ведомости приема-передачи документов от Администрации в Госавтоиспекцию».</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В срок предоставления муниципальной услуги, установленный в абзаце первом настоящего пункта, входит срок доставки документов из МФЦ в Администрацию и обратно.</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Передача документов от отделения ГИБДД  отдела МВД России ЗАТО Свободный так же осуществляется через «Ведомость приема-передачи документов от Госавтоинспекции в Администрацию».</w:t>
            </w:r>
          </w:p>
          <w:p>
            <w:pPr>
              <w:pStyle w:val="Normal"/>
              <w:widowControl w:val="false"/>
              <w:jc w:val="both"/>
              <w:rPr>
                <w:rFonts w:eastAsia="Courier New"/>
                <w:sz w:val="16"/>
                <w:szCs w:val="16"/>
              </w:rPr>
            </w:pPr>
            <w:r>
              <w:rPr>
                <w:rFonts w:eastAsia="Courier New"/>
                <w:sz w:val="16"/>
                <w:szCs w:val="16"/>
              </w:rPr>
              <w:t>Срок проведения оценки технического состояния автомобильных дорог и (или) их участков не должен превышать 30 рабочих дней.</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Администрация в случае принятия решения об отказе в выдаче Специального разрешения по основаниям, указанным в подпунктах 1-3 пункта 19 настоящего Регламента, информирует Заявителя в письменной форме о принятом решении в течение 4 рабочих дней со дня регистрации соответствующего заявления.</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Сроки, указанные в настоящем Регламенте, исчисляются со дня поступления в Администрацию либо МФЦ соответствующего заявления с прилагаемыми к нему документами, если иное не установлено настоящим Регламентом</w:t>
            </w:r>
          </w:p>
        </w:tc>
        <w:tc>
          <w:tcPr>
            <w:tcW w:w="2687" w:type="dxa"/>
            <w:tcBorders>
              <w:top w:val="single" w:sz="4" w:space="0" w:color="000000"/>
              <w:left w:val="single" w:sz="4" w:space="0" w:color="000000"/>
              <w:bottom w:val="single" w:sz="4" w:space="0" w:color="000000"/>
            </w:tcBorders>
            <w:shd w:fill="FFFFFF" w:val="clear"/>
          </w:tcPr>
          <w:p>
            <w:pPr>
              <w:pStyle w:val="Normal"/>
              <w:widowControl w:val="false"/>
              <w:tabs>
                <w:tab w:val="clear" w:pos="708"/>
                <w:tab w:val="left" w:pos="158" w:leader="none"/>
              </w:tabs>
              <w:jc w:val="both"/>
              <w:rPr>
                <w:rFonts w:eastAsia="Courier New"/>
                <w:sz w:val="16"/>
                <w:szCs w:val="16"/>
                <w:shd w:fill="FFFFFF" w:val="clear"/>
              </w:rPr>
            </w:pPr>
            <w:r>
              <w:rPr>
                <w:rFonts w:eastAsia="Courier New"/>
                <w:sz w:val="16"/>
                <w:szCs w:val="16"/>
                <w:shd w:fill="FFFFFF" w:val="clear"/>
              </w:rPr>
              <w:tab/>
              <w:t>Основания для отказа в приёме документов Администрацией либо МФЦ, необходимых для предоставления муниципальной услуги:</w:t>
            </w:r>
          </w:p>
          <w:p>
            <w:pPr>
              <w:pStyle w:val="Normal"/>
              <w:widowControl w:val="false"/>
              <w:tabs>
                <w:tab w:val="clear" w:pos="708"/>
                <w:tab w:val="left" w:pos="158" w:leader="none"/>
              </w:tabs>
              <w:jc w:val="both"/>
              <w:rPr>
                <w:rFonts w:eastAsia="Courier New"/>
                <w:sz w:val="16"/>
                <w:szCs w:val="16"/>
                <w:shd w:fill="FFFFFF" w:val="clear"/>
              </w:rPr>
            </w:pPr>
            <w:r>
              <w:rPr>
                <w:rFonts w:eastAsia="Courier New"/>
                <w:sz w:val="16"/>
                <w:szCs w:val="16"/>
                <w:shd w:fill="FFFFFF" w:val="clear"/>
              </w:rPr>
              <w:t xml:space="preserve">    </w:t>
            </w:r>
            <w:r>
              <w:rPr>
                <w:rFonts w:eastAsia="Courier New"/>
                <w:sz w:val="16"/>
                <w:szCs w:val="16"/>
                <w:shd w:fill="FFFFFF" w:val="clear"/>
              </w:rPr>
              <w:t>1) заявление подписано лицом, не имеющим полномочий на подписание данного заявления;</w:t>
            </w:r>
          </w:p>
          <w:p>
            <w:pPr>
              <w:pStyle w:val="Normal"/>
              <w:widowControl w:val="false"/>
              <w:tabs>
                <w:tab w:val="clear" w:pos="708"/>
                <w:tab w:val="left" w:pos="158" w:leader="none"/>
              </w:tabs>
              <w:jc w:val="both"/>
              <w:rPr>
                <w:rFonts w:eastAsia="Courier New"/>
                <w:sz w:val="16"/>
                <w:szCs w:val="16"/>
                <w:shd w:fill="FFFFFF" w:val="clear"/>
              </w:rPr>
            </w:pPr>
            <w:r>
              <w:rPr>
                <w:rFonts w:eastAsia="Courier New"/>
                <w:sz w:val="16"/>
                <w:szCs w:val="16"/>
                <w:shd w:fill="FFFFFF" w:val="clear"/>
              </w:rPr>
              <w:t xml:space="preserve">     </w:t>
            </w:r>
            <w:r>
              <w:rPr>
                <w:rFonts w:eastAsia="Courier New"/>
                <w:sz w:val="16"/>
                <w:szCs w:val="16"/>
                <w:shd w:fill="FFFFFF" w:val="clear"/>
              </w:rPr>
              <w:t>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24.07.2012 № 258 (далее – Порядок выдачи специального разрешения);</w:t>
            </w:r>
          </w:p>
          <w:p>
            <w:pPr>
              <w:pStyle w:val="Normal"/>
              <w:widowControl w:val="false"/>
              <w:tabs>
                <w:tab w:val="clear" w:pos="708"/>
                <w:tab w:val="left" w:pos="158" w:leader="none"/>
              </w:tabs>
              <w:jc w:val="both"/>
              <w:rPr>
                <w:rFonts w:eastAsia="Courier New"/>
                <w:sz w:val="16"/>
                <w:szCs w:val="16"/>
                <w:shd w:fill="FFFFFF" w:val="clear"/>
              </w:rPr>
            </w:pPr>
            <w:r>
              <w:rPr>
                <w:rFonts w:eastAsia="Courier New"/>
                <w:sz w:val="16"/>
                <w:szCs w:val="16"/>
                <w:shd w:fill="FFFFFF" w:val="clear"/>
              </w:rPr>
              <w:t xml:space="preserve">     </w:t>
            </w:r>
            <w:r>
              <w:rPr>
                <w:rFonts w:eastAsia="Courier New"/>
                <w:sz w:val="16"/>
                <w:szCs w:val="16"/>
                <w:shd w:fill="FFFFFF" w:val="clear"/>
              </w:rPr>
              <w:t>3) к заявлению не приложены документы, соответствующие требованиям пункта 14 настоящего Регламента, обязанность по предоставлению, которых возложена на Заявителя.</w:t>
            </w:r>
          </w:p>
          <w:p>
            <w:pPr>
              <w:pStyle w:val="Normal"/>
              <w:widowControl w:val="false"/>
              <w:tabs>
                <w:tab w:val="clear" w:pos="708"/>
                <w:tab w:val="left" w:pos="158" w:leader="none"/>
              </w:tabs>
              <w:jc w:val="both"/>
              <w:rPr>
                <w:rFonts w:eastAsia="Courier New"/>
                <w:sz w:val="16"/>
                <w:szCs w:val="16"/>
                <w:shd w:fill="FFFFFF" w:val="clear"/>
              </w:rPr>
            </w:pPr>
            <w:r>
              <w:rPr>
                <w:rFonts w:eastAsia="Courier New"/>
                <w:sz w:val="16"/>
                <w:szCs w:val="16"/>
                <w:shd w:fill="FFFFFF" w:val="clear"/>
              </w:rPr>
              <w:t xml:space="preserve">    </w:t>
            </w:r>
            <w:r>
              <w:rPr>
                <w:rFonts w:eastAsia="Courier New"/>
                <w:sz w:val="16"/>
                <w:szCs w:val="16"/>
                <w:shd w:fill="FFFFFF" w:val="clear"/>
              </w:rPr>
              <w:t>После устранения оснований для отказа в приеме документов Заявитель вправе обратиться повторно для получения муниципальной услуги.</w:t>
            </w:r>
          </w:p>
        </w:tc>
        <w:tc>
          <w:tcPr>
            <w:tcW w:w="1712" w:type="dxa"/>
            <w:tcBorders>
              <w:top w:val="single" w:sz="4" w:space="0" w:color="000000"/>
              <w:left w:val="single" w:sz="4" w:space="0" w:color="000000"/>
              <w:bottom w:val="single" w:sz="4" w:space="0" w:color="000000"/>
            </w:tcBorders>
            <w:shd w:fill="FFFFFF" w:val="clear"/>
          </w:tcPr>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1) не вправе согласно Порядку выдачи специального разрешения выдавать специальные разрешения по заявленному маршруту;</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3) установленные требования о перевозке делимого груза не соблюдены;</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5) отсутствует согласие Заявителя на:</w:t>
            </w:r>
          </w:p>
          <w:p>
            <w:pPr>
              <w:pStyle w:val="Normal"/>
              <w:widowControl w:val="false"/>
              <w:jc w:val="both"/>
              <w:rPr>
                <w:rFonts w:eastAsia="Courier New"/>
                <w:sz w:val="16"/>
                <w:szCs w:val="16"/>
              </w:rPr>
            </w:pPr>
            <w:r>
              <w:rPr>
                <w:rFonts w:eastAsia="Courier New"/>
                <w:sz w:val="16"/>
                <w:szCs w:val="16"/>
              </w:rPr>
              <w:t>проведение оценки технического состояния автомобильной дороги согласно пункту 26 Порядка выдачи специального разрешения;</w:t>
            </w:r>
          </w:p>
          <w:p>
            <w:pPr>
              <w:pStyle w:val="Normal"/>
              <w:widowControl w:val="false"/>
              <w:jc w:val="both"/>
              <w:rPr>
                <w:rFonts w:eastAsia="Courier New"/>
                <w:sz w:val="16"/>
                <w:szCs w:val="16"/>
              </w:rPr>
            </w:pPr>
            <w:r>
              <w:rPr>
                <w:rFonts w:eastAsia="Courier New"/>
                <w:sz w:val="16"/>
                <w:szCs w:val="1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Normal"/>
              <w:widowControl w:val="false"/>
              <w:jc w:val="both"/>
              <w:rPr>
                <w:rFonts w:eastAsia="Courier New"/>
                <w:sz w:val="16"/>
                <w:szCs w:val="16"/>
              </w:rPr>
            </w:pPr>
            <w:r>
              <w:rPr>
                <w:rFonts w:eastAsia="Courier New"/>
                <w:sz w:val="16"/>
                <w:szCs w:val="1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9) Заявитель не произвел оплату государственной пошлины за выдачу специального разрешения;</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tc>
        <w:tc>
          <w:tcPr>
            <w:tcW w:w="1263" w:type="dxa"/>
            <w:tcBorders>
              <w:top w:val="single" w:sz="4" w:space="0" w:color="000000"/>
              <w:left w:val="single" w:sz="4" w:space="0" w:color="000000"/>
              <w:bottom w:val="single" w:sz="4" w:space="0" w:color="000000"/>
            </w:tcBorders>
            <w:shd w:fill="FFFFFF" w:val="clear"/>
          </w:tcPr>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Основания для приостановления муниципальной услуги:</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1) 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2) В случаях, когда в заявлении содержатся ошибки или информация представлена Заявителем не в полном объеме (к неполной информации относятся также нечитаемые, искаженные или плохо читаемые сведения, то есть не позволяющие однозначно трактовать представленные данные), Администрация приостанавливает выполнение услуги на срок, необходимый для получения недостающей информации с ее запросом у Заявителя или исправления Заявителем допущенных ошибок.</w:t>
            </w:r>
          </w:p>
        </w:tc>
        <w:tc>
          <w:tcPr>
            <w:tcW w:w="849" w:type="dxa"/>
            <w:tcBorders>
              <w:top w:val="single" w:sz="4" w:space="0" w:color="000000"/>
              <w:left w:val="single" w:sz="4" w:space="0" w:color="000000"/>
              <w:bottom w:val="single" w:sz="4" w:space="0" w:color="000000"/>
            </w:tcBorders>
            <w:shd w:fill="FFFFFF" w:val="clear"/>
          </w:tcPr>
          <w:p>
            <w:pPr>
              <w:pStyle w:val="Normal"/>
              <w:widowControl w:val="false"/>
              <w:jc w:val="both"/>
              <w:rPr>
                <w:rFonts w:eastAsia="Courier New"/>
                <w:sz w:val="16"/>
                <w:szCs w:val="16"/>
              </w:rPr>
            </w:pPr>
            <w:r>
              <w:rPr>
                <w:rFonts w:eastAsia="Courier New"/>
                <w:sz w:val="16"/>
                <w:szCs w:val="16"/>
              </w:rPr>
              <w:t>до получения ответа от владельцев автомобильных дорог</w:t>
            </w:r>
          </w:p>
        </w:tc>
        <w:tc>
          <w:tcPr>
            <w:tcW w:w="704" w:type="dxa"/>
            <w:tcBorders>
              <w:top w:val="single" w:sz="4" w:space="0" w:color="000000"/>
              <w:left w:val="single" w:sz="4" w:space="0" w:color="000000"/>
              <w:bottom w:val="single" w:sz="4" w:space="0" w:color="000000"/>
            </w:tcBorders>
            <w:shd w:fill="FFFFFF" w:val="clear"/>
          </w:tcPr>
          <w:p>
            <w:pPr>
              <w:pStyle w:val="Normal"/>
              <w:widowControl w:val="false"/>
              <w:jc w:val="both"/>
              <w:rPr>
                <w:rFonts w:eastAsia="Courier New"/>
                <w:sz w:val="16"/>
                <w:szCs w:val="16"/>
              </w:rPr>
            </w:pPr>
            <w:r>
              <w:rPr>
                <w:rFonts w:eastAsia="Courier New"/>
                <w:sz w:val="16"/>
                <w:szCs w:val="16"/>
              </w:rPr>
              <w:t>1600</w:t>
              <w:br/>
              <w:t>рублей</w:t>
            </w:r>
          </w:p>
          <w:p>
            <w:pPr>
              <w:pStyle w:val="Normal"/>
              <w:widowControl w:val="false"/>
              <w:jc w:val="both"/>
              <w:rPr>
                <w:rFonts w:ascii="Courier New" w:hAnsi="Courier New" w:eastAsia="Courier New" w:cs="Courier New"/>
                <w:sz w:val="10"/>
                <w:szCs w:val="10"/>
              </w:rPr>
            </w:pPr>
            <w:r>
              <w:rPr>
                <w:rFonts w:eastAsia="Courier New" w:cs="Courier New" w:ascii="Courier New" w:hAnsi="Courier New"/>
                <w:sz w:val="10"/>
                <w:szCs w:val="10"/>
              </w:rPr>
            </w:r>
          </w:p>
        </w:tc>
        <w:tc>
          <w:tcPr>
            <w:tcW w:w="1285" w:type="dxa"/>
            <w:tcBorders>
              <w:top w:val="single" w:sz="4" w:space="0" w:color="000000"/>
              <w:left w:val="single" w:sz="4" w:space="0" w:color="000000"/>
              <w:bottom w:val="single" w:sz="4" w:space="0" w:color="000000"/>
            </w:tcBorders>
            <w:shd w:fill="FFFFFF" w:val="clear"/>
          </w:tcPr>
          <w:p>
            <w:pPr>
              <w:pStyle w:val="Normal"/>
              <w:widowControl w:val="false"/>
              <w:jc w:val="both"/>
              <w:rPr>
                <w:rFonts w:eastAsia="Courier New"/>
                <w:sz w:val="16"/>
                <w:szCs w:val="16"/>
              </w:rPr>
            </w:pPr>
            <w:r>
              <w:rPr>
                <w:rFonts w:eastAsia="Courier New"/>
                <w:sz w:val="16"/>
                <w:szCs w:val="16"/>
              </w:rPr>
              <w:t>абзац третий подпункта 111 пункта 1 статьи 333.33 Налогового кодекса Российской Федерации</w:t>
            </w:r>
          </w:p>
        </w:tc>
        <w:tc>
          <w:tcPr>
            <w:tcW w:w="1139" w:type="dxa"/>
            <w:tcBorders>
              <w:top w:val="single" w:sz="4" w:space="0" w:color="000000"/>
              <w:left w:val="single" w:sz="4" w:space="0" w:color="000000"/>
              <w:bottom w:val="single" w:sz="4" w:space="0" w:color="000000"/>
            </w:tcBorders>
            <w:shd w:fill="FFFFFF" w:val="clear"/>
          </w:tcPr>
          <w:p>
            <w:pPr>
              <w:pStyle w:val="Normal"/>
              <w:widowControl w:val="false"/>
              <w:jc w:val="both"/>
              <w:rPr>
                <w:rFonts w:eastAsia="Courier New"/>
                <w:b/>
                <w:b/>
                <w:bCs/>
                <w:sz w:val="16"/>
                <w:szCs w:val="16"/>
              </w:rPr>
            </w:pPr>
            <w:r>
              <w:rPr>
                <w:rFonts w:eastAsia="Courier New"/>
                <w:b/>
                <w:bCs/>
                <w:color w:val="C9211E"/>
                <w:sz w:val="16"/>
                <w:szCs w:val="16"/>
              </w:rPr>
              <w:t>?????</w:t>
            </w:r>
          </w:p>
          <w:p>
            <w:pPr>
              <w:pStyle w:val="Normal"/>
              <w:widowControl w:val="false"/>
              <w:jc w:val="both"/>
              <w:rPr>
                <w:rFonts w:eastAsia="Courier New"/>
                <w:sz w:val="16"/>
                <w:szCs w:val="16"/>
              </w:rPr>
            </w:pPr>
            <w:r>
              <w:rPr>
                <w:rFonts w:eastAsia="Courier New"/>
                <w:sz w:val="16"/>
                <w:szCs w:val="16"/>
              </w:rPr>
              <w:t>(код бюджетной классификации)</w:t>
            </w:r>
          </w:p>
        </w:tc>
        <w:tc>
          <w:tcPr>
            <w:tcW w:w="1413" w:type="dxa"/>
            <w:tcBorders>
              <w:top w:val="single" w:sz="4" w:space="0" w:color="000000"/>
              <w:left w:val="single" w:sz="4" w:space="0" w:color="000000"/>
              <w:bottom w:val="single" w:sz="4" w:space="0" w:color="000000"/>
            </w:tcBorders>
            <w:shd w:fill="FFFFFF" w:val="clear"/>
          </w:tcPr>
          <w:p>
            <w:pPr>
              <w:pStyle w:val="Normal"/>
              <w:widowControl w:val="false"/>
              <w:rPr>
                <w:rFonts w:eastAsia="Courier New"/>
                <w:sz w:val="16"/>
                <w:szCs w:val="16"/>
              </w:rPr>
            </w:pPr>
            <w:r>
              <w:rPr>
                <w:rFonts w:eastAsia="Courier New"/>
                <w:sz w:val="16"/>
                <w:szCs w:val="16"/>
              </w:rPr>
              <w:t xml:space="preserve"> </w:t>
            </w:r>
            <w:r>
              <w:rPr>
                <w:rFonts w:eastAsia="Courier New"/>
                <w:sz w:val="16"/>
                <w:szCs w:val="16"/>
              </w:rPr>
              <w:t>Личное обращение в администрацию  городского округа ЗАТО Свободный</w:t>
            </w:r>
          </w:p>
          <w:p>
            <w:pPr>
              <w:pStyle w:val="Normal"/>
              <w:widowControl w:val="false"/>
              <w:rPr>
                <w:rFonts w:eastAsia="Courier New"/>
                <w:sz w:val="16"/>
                <w:szCs w:val="16"/>
              </w:rPr>
            </w:pPr>
            <w:r>
              <w:rPr>
                <w:rFonts w:eastAsia="Courier New"/>
                <w:sz w:val="16"/>
                <w:szCs w:val="16"/>
              </w:rPr>
              <w:t>по адресу: 624790, Свердловская область,       пгт. Свободный, ул. Майского, дом 67, кабинет № 103</w:t>
            </w:r>
          </w:p>
          <w:p>
            <w:pPr>
              <w:pStyle w:val="Normal"/>
              <w:widowControl w:val="false"/>
              <w:rPr>
                <w:rFonts w:eastAsia="Courier New"/>
                <w:sz w:val="16"/>
                <w:szCs w:val="16"/>
              </w:rPr>
            </w:pPr>
            <w:r>
              <w:rPr>
                <w:rFonts w:eastAsia="Courier New"/>
                <w:sz w:val="16"/>
                <w:szCs w:val="16"/>
              </w:rPr>
              <w:t>Справочный телефон Администрации: телефон (34345) 5-8425, факс  (34345) 5-8480</w:t>
            </w:r>
          </w:p>
          <w:p>
            <w:pPr>
              <w:pStyle w:val="Normal"/>
              <w:widowControl w:val="false"/>
              <w:rPr>
                <w:rFonts w:eastAsia="Courier New"/>
                <w:sz w:val="16"/>
                <w:szCs w:val="16"/>
              </w:rPr>
            </w:pPr>
            <w:r>
              <w:rPr>
                <w:rFonts w:eastAsia="Courier New"/>
                <w:sz w:val="16"/>
                <w:szCs w:val="16"/>
              </w:rPr>
              <w:t xml:space="preserve">Адрес официального сайта </w:t>
            </w:r>
            <w:r>
              <w:rPr>
                <w:rFonts w:eastAsia="Courier New"/>
                <w:color w:val="C9211E"/>
                <w:sz w:val="16"/>
                <w:szCs w:val="16"/>
              </w:rPr>
              <w:t>А</w:t>
            </w:r>
            <w:r>
              <w:rPr>
                <w:rFonts w:eastAsia="Courier New"/>
                <w:color w:val="000000"/>
                <w:sz w:val="16"/>
                <w:szCs w:val="16"/>
              </w:rPr>
              <w:t>дминистрации:</w:t>
            </w:r>
            <w:r>
              <w:rPr>
                <w:rFonts w:eastAsia="Courier New" w:ascii="Liberation Serif" w:hAnsi="Liberation Serif"/>
                <w:color w:val="000000"/>
                <w:sz w:val="16"/>
                <w:szCs w:val="16"/>
              </w:rPr>
              <w:t xml:space="preserve">( </w:t>
            </w:r>
            <w:hyperlink r:id="rId2" w:tgtFrame="_blank">
              <w:r>
                <w:rPr>
                  <w:rFonts w:eastAsia="Courier New" w:ascii="Liberation Serif" w:hAnsi="Liberation Serif"/>
                  <w:color w:val="000000"/>
                  <w:sz w:val="16"/>
                  <w:szCs w:val="16"/>
                </w:rPr>
                <w:t>адм-затосвободный.рф</w:t>
              </w:r>
            </w:hyperlink>
            <w:r>
              <w:rPr>
                <w:rFonts w:eastAsia="Courier New" w:ascii="Liberation Serif" w:hAnsi="Liberation Serif"/>
                <w:color w:val="000000"/>
                <w:sz w:val="16"/>
                <w:szCs w:val="16"/>
              </w:rPr>
              <w:t>)</w:t>
            </w:r>
            <w:r>
              <w:rPr>
                <w:rFonts w:eastAsia="Courier New"/>
                <w:color w:val="000000"/>
                <w:sz w:val="16"/>
                <w:szCs w:val="16"/>
              </w:rPr>
              <w:t xml:space="preserve"> </w:t>
            </w:r>
          </w:p>
          <w:p>
            <w:pPr>
              <w:pStyle w:val="Normal"/>
              <w:widowControl w:val="false"/>
              <w:rPr>
                <w:rFonts w:eastAsia="Courier New"/>
                <w:color w:val="000000"/>
                <w:sz w:val="16"/>
                <w:szCs w:val="16"/>
              </w:rPr>
            </w:pPr>
            <w:r>
              <w:rPr>
                <w:rFonts w:eastAsia="Courier New"/>
                <w:color w:val="000000"/>
                <w:sz w:val="16"/>
                <w:szCs w:val="16"/>
              </w:rPr>
              <w:t xml:space="preserve">Адрес электронной почты Администрации: Е-mаil: </w:t>
            </w:r>
          </w:p>
          <w:p>
            <w:pPr>
              <w:pStyle w:val="Style33"/>
              <w:widowControl w:val="false"/>
              <w:ind w:hanging="0"/>
              <w:rPr>
                <w:rFonts w:ascii="Liberation Serif" w:hAnsi="Liberation Serif" w:eastAsia="Courier New"/>
                <w:color w:val="000000"/>
                <w:sz w:val="16"/>
                <w:szCs w:val="16"/>
                <w:lang w:val="en-US"/>
              </w:rPr>
            </w:pPr>
            <w:r>
              <w:rPr>
                <w:rFonts w:eastAsia="Courier New" w:ascii="Liberation Serif" w:hAnsi="Liberation Serif"/>
                <w:color w:val="000000"/>
                <w:sz w:val="16"/>
                <w:szCs w:val="16"/>
                <w:lang w:val="en-US"/>
              </w:rPr>
              <w:t>adm_zato_svobod@mail.ru</w:t>
            </w:r>
          </w:p>
          <w:p>
            <w:pPr>
              <w:pStyle w:val="Normal"/>
              <w:widowControl w:val="false"/>
              <w:rPr>
                <w:rFonts w:eastAsia="Courier New"/>
                <w:sz w:val="16"/>
                <w:szCs w:val="16"/>
              </w:rPr>
            </w:pPr>
            <w:r>
              <w:rPr>
                <w:rFonts w:eastAsia="Courier New"/>
                <w:color w:val="000000"/>
                <w:sz w:val="16"/>
                <w:szCs w:val="16"/>
              </w:rPr>
              <w:t xml:space="preserve">Указанные сведения приведены в Приложении № </w:t>
            </w:r>
            <w:r>
              <w:rPr>
                <w:rFonts w:eastAsia="Courier New"/>
                <w:sz w:val="16"/>
                <w:szCs w:val="16"/>
              </w:rPr>
              <w:t>1 к настоящему Регламенту.</w:t>
            </w:r>
          </w:p>
          <w:p>
            <w:pPr>
              <w:pStyle w:val="Normal"/>
              <w:widowControl w:val="false"/>
              <w:rPr>
                <w:rFonts w:eastAsia="Courier New"/>
                <w:sz w:val="16"/>
                <w:szCs w:val="16"/>
              </w:rPr>
            </w:pPr>
            <w:r>
              <w:rPr>
                <w:rFonts w:eastAsia="Courier New"/>
                <w:sz w:val="16"/>
                <w:szCs w:val="16"/>
              </w:rPr>
              <w:t>Возможно направление заявления с прилагаемыми документами почтой.</w:t>
            </w:r>
          </w:p>
          <w:p>
            <w:pPr>
              <w:pStyle w:val="Normal"/>
              <w:widowControl w:val="false"/>
              <w:rPr>
                <w:rFonts w:eastAsia="Courier New"/>
                <w:sz w:val="16"/>
                <w:szCs w:val="16"/>
              </w:rPr>
            </w:pPr>
            <w:r>
              <w:rPr>
                <w:rFonts w:eastAsia="Courier New"/>
                <w:sz w:val="16"/>
                <w:szCs w:val="16"/>
              </w:rPr>
              <w:t>График приема Заявителей и график приёма документов:</w:t>
            </w:r>
          </w:p>
          <w:p>
            <w:pPr>
              <w:pStyle w:val="Normal"/>
              <w:widowControl w:val="false"/>
              <w:rPr>
                <w:rFonts w:eastAsia="Courier New"/>
                <w:sz w:val="16"/>
                <w:szCs w:val="16"/>
              </w:rPr>
            </w:pPr>
            <w:r>
              <w:rPr>
                <w:rFonts w:eastAsia="Courier New"/>
                <w:sz w:val="16"/>
                <w:szCs w:val="16"/>
              </w:rPr>
              <w:t>понедельник, вторник, среда, четверг, пятница  с 08.30 до 17.30 часов,  перерыв с 12.00 до 13.00 часов;</w:t>
            </w:r>
          </w:p>
          <w:p>
            <w:pPr>
              <w:pStyle w:val="Normal"/>
              <w:widowControl w:val="false"/>
              <w:rPr>
                <w:rFonts w:eastAsia="Courier New"/>
                <w:sz w:val="16"/>
                <w:szCs w:val="16"/>
              </w:rPr>
            </w:pPr>
            <w:r>
              <w:rPr>
                <w:rFonts w:eastAsia="Courier New"/>
                <w:sz w:val="16"/>
                <w:szCs w:val="16"/>
              </w:rPr>
              <w:t>суббота, воскресенье – выходные дни.</w:t>
            </w:r>
          </w:p>
          <w:p>
            <w:pPr>
              <w:pStyle w:val="Normal"/>
              <w:widowControl w:val="false"/>
              <w:rPr>
                <w:rFonts w:eastAsia="Courier New"/>
                <w:sz w:val="16"/>
                <w:szCs w:val="16"/>
              </w:rPr>
            </w:pPr>
            <w:r>
              <w:rPr>
                <w:rFonts w:eastAsia="Courier New"/>
                <w:sz w:val="16"/>
                <w:szCs w:val="16"/>
              </w:rPr>
            </w:r>
          </w:p>
          <w:p>
            <w:pPr>
              <w:pStyle w:val="Normal"/>
              <w:widowControl w:val="false"/>
              <w:rPr>
                <w:rFonts w:eastAsia="Courier New"/>
                <w:sz w:val="16"/>
                <w:szCs w:val="16"/>
              </w:rPr>
            </w:pPr>
            <w:r>
              <w:rPr>
                <w:rFonts w:eastAsia="Courier New"/>
                <w:sz w:val="16"/>
                <w:szCs w:val="16"/>
              </w:rPr>
              <w:t>Либо в  филиал государственного бюджетного учреждения Свердловской области «Многофункциональный центр предоставления государственных услуг» в ЗАТО Свободный (далее - МФЦ):</w:t>
            </w:r>
          </w:p>
          <w:p>
            <w:pPr>
              <w:pStyle w:val="Normal"/>
              <w:widowControl w:val="false"/>
              <w:rPr>
                <w:rFonts w:eastAsia="Courier New"/>
                <w:sz w:val="16"/>
                <w:szCs w:val="16"/>
              </w:rPr>
            </w:pPr>
            <w:r>
              <w:rPr>
                <w:rFonts w:eastAsia="Courier New"/>
                <w:sz w:val="16"/>
                <w:szCs w:val="16"/>
              </w:rPr>
              <w:t>1</w:t>
            </w:r>
            <w:r>
              <w:rPr>
                <w:rFonts w:eastAsia="Courier New"/>
                <w:color w:val="000000"/>
                <w:sz w:val="14"/>
                <w:szCs w:val="14"/>
              </w:rPr>
              <w:t>) адрес: 624790, Свердловская область, пгт.Свободный,                         ул. Карбышева, дом 7.</w:t>
            </w:r>
          </w:p>
          <w:p>
            <w:pPr>
              <w:pStyle w:val="Normal"/>
              <w:widowControl w:val="false"/>
              <w:rPr>
                <w:color w:val="000000"/>
                <w:sz w:val="14"/>
                <w:szCs w:val="14"/>
              </w:rPr>
            </w:pPr>
            <w:r>
              <w:rPr>
                <w:rFonts w:eastAsia="Courier New"/>
                <w:color w:val="000000"/>
                <w:sz w:val="14"/>
                <w:szCs w:val="14"/>
              </w:rPr>
              <w:t>2</w:t>
            </w:r>
            <w:r>
              <w:rPr>
                <w:rFonts w:eastAsia="Courier New" w:ascii="Liberation Serif" w:hAnsi="Liberation Serif"/>
                <w:color w:val="000000"/>
                <w:sz w:val="14"/>
                <w:szCs w:val="14"/>
              </w:rPr>
              <w:t>) режим работы МФЦ:</w:t>
            </w:r>
            <w:r>
              <w:rPr>
                <w:rFonts w:ascii="Liberation Serif" w:hAnsi="Liberation Serif"/>
                <w:b w:val="false"/>
                <w:i w:val="false"/>
                <w:caps w:val="false"/>
                <w:smallCaps w:val="false"/>
                <w:color w:val="000000"/>
                <w:spacing w:val="0"/>
                <w:sz w:val="14"/>
                <w:szCs w:val="14"/>
              </w:rPr>
              <w:t>вт,ср 08:00–17:00; чт 11:00–20:00; пт,сб 08:00–17:00</w:t>
            </w:r>
          </w:p>
          <w:p>
            <w:pPr>
              <w:pStyle w:val="Normal"/>
              <w:widowControl w:val="false"/>
              <w:rPr>
                <w:rFonts w:eastAsia="Courier New"/>
                <w:sz w:val="16"/>
                <w:szCs w:val="16"/>
              </w:rPr>
            </w:pPr>
            <w:r>
              <w:rPr>
                <w:rFonts w:eastAsia="Courier New" w:ascii="Liberation Serif" w:hAnsi="Liberation Serif"/>
                <w:sz w:val="20"/>
                <w:szCs w:val="20"/>
              </w:rPr>
              <w:t>воскресенье -</w:t>
            </w:r>
            <w:r>
              <w:rPr>
                <w:rFonts w:eastAsia="Courier New"/>
                <w:sz w:val="16"/>
                <w:szCs w:val="16"/>
              </w:rPr>
              <w:t xml:space="preserve"> выходной день;</w:t>
            </w:r>
          </w:p>
          <w:p>
            <w:pPr>
              <w:pStyle w:val="Normal"/>
              <w:widowControl w:val="false"/>
              <w:rPr>
                <w:rFonts w:eastAsia="Courier New"/>
                <w:sz w:val="16"/>
                <w:szCs w:val="16"/>
              </w:rPr>
            </w:pPr>
            <w:r>
              <w:rPr>
                <w:rFonts w:eastAsia="Courier New"/>
                <w:sz w:val="16"/>
                <w:szCs w:val="16"/>
              </w:rPr>
              <w:t>3) информация о порядке предоставления муниципальной услуги сообщается по номеру телефона для справок (консультаций): 4-40-16;</w:t>
            </w:r>
          </w:p>
          <w:p>
            <w:pPr>
              <w:pStyle w:val="Normal"/>
              <w:widowControl w:val="false"/>
              <w:rPr>
                <w:rFonts w:eastAsia="Courier New"/>
                <w:sz w:val="16"/>
                <w:szCs w:val="16"/>
              </w:rPr>
            </w:pPr>
            <w:r>
              <w:rPr>
                <w:rFonts w:eastAsia="Courier New"/>
                <w:sz w:val="16"/>
                <w:szCs w:val="16"/>
              </w:rPr>
              <w:t>4) телефон справочного информационного центра «Мои документы»:       8-800-700-00-04 (звонок бесплатный).</w:t>
            </w:r>
          </w:p>
          <w:p>
            <w:pPr>
              <w:pStyle w:val="Normal"/>
              <w:widowControl w:val="false"/>
              <w:rPr>
                <w:rFonts w:eastAsia="Courier New"/>
                <w:sz w:val="16"/>
                <w:szCs w:val="16"/>
              </w:rPr>
            </w:pPr>
            <w:r>
              <w:rPr>
                <w:rFonts w:eastAsia="Courier New"/>
                <w:sz w:val="16"/>
                <w:szCs w:val="16"/>
              </w:rPr>
              <w:t>5) адрес официального сайта МФЦ: http://www.mfc66.ru/</w:t>
            </w:r>
          </w:p>
          <w:p>
            <w:pPr>
              <w:pStyle w:val="Normal"/>
              <w:widowControl w:val="false"/>
              <w:rPr>
                <w:rFonts w:eastAsia="Courier New"/>
                <w:sz w:val="16"/>
                <w:szCs w:val="16"/>
              </w:rPr>
            </w:pPr>
            <w:r>
              <w:rPr>
                <w:rFonts w:eastAsia="Courier New"/>
                <w:sz w:val="16"/>
                <w:szCs w:val="16"/>
              </w:rPr>
              <w:t>Возможно направление заявления с прилагаемыми документами почтой.</w:t>
            </w:r>
          </w:p>
          <w:p>
            <w:pPr>
              <w:pStyle w:val="Normal"/>
              <w:widowControl w:val="false"/>
              <w:rPr>
                <w:rFonts w:eastAsia="Courier New"/>
                <w:sz w:val="16"/>
                <w:szCs w:val="16"/>
              </w:rPr>
            </w:pPr>
            <w:r>
              <w:rPr>
                <w:rFonts w:eastAsia="Courier New"/>
                <w:sz w:val="16"/>
                <w:szCs w:val="16"/>
              </w:rPr>
            </w:r>
          </w:p>
          <w:p>
            <w:pPr>
              <w:pStyle w:val="Normal"/>
              <w:widowControl w:val="false"/>
              <w:rPr>
                <w:rFonts w:eastAsia="Courier New"/>
                <w:sz w:val="16"/>
                <w:szCs w:val="16"/>
              </w:rPr>
            </w:pPr>
            <w:r>
              <w:rPr>
                <w:rFonts w:eastAsia="Courier New"/>
                <w:sz w:val="16"/>
                <w:szCs w:val="16"/>
              </w:rPr>
            </w:r>
          </w:p>
          <w:p>
            <w:pPr>
              <w:pStyle w:val="Normal"/>
              <w:widowControl w:val="false"/>
              <w:rPr>
                <w:rFonts w:ascii="Courier New" w:hAnsi="Courier New" w:eastAsia="Courier New" w:cs="Courier New"/>
                <w:sz w:val="10"/>
                <w:szCs w:val="10"/>
              </w:rPr>
            </w:pPr>
            <w:r>
              <w:rPr>
                <w:rFonts w:eastAsia="Courier New" w:cs="Courier New" w:ascii="Courier New" w:hAnsi="Courier New"/>
                <w:sz w:val="10"/>
                <w:szCs w:val="10"/>
              </w:rPr>
            </w:r>
          </w:p>
        </w:tc>
        <w:tc>
          <w:tcPr>
            <w:tcW w:w="14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eastAsia="Courier New"/>
                <w:sz w:val="16"/>
                <w:szCs w:val="16"/>
              </w:rPr>
            </w:pPr>
            <w:r>
              <w:rPr>
                <w:rFonts w:eastAsia="Courier New"/>
                <w:sz w:val="16"/>
                <w:szCs w:val="16"/>
              </w:rPr>
              <w:tab/>
              <w:t>Получение Специального разрешения Заявителем производится в Администрации или в МФЦ, в случае обращения Заявителя за предоставлением муниципальной услуги через МФЦ,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w:t>
            </w:r>
          </w:p>
          <w:p>
            <w:pPr>
              <w:pStyle w:val="Normal"/>
              <w:widowControl w:val="false"/>
              <w:jc w:val="both"/>
              <w:rPr>
                <w:rFonts w:eastAsia="Courier New"/>
                <w:sz w:val="16"/>
                <w:szCs w:val="16"/>
              </w:rPr>
            </w:pPr>
            <w:r>
              <w:rPr>
                <w:rFonts w:eastAsia="Courier New"/>
                <w:sz w:val="16"/>
                <w:szCs w:val="16"/>
              </w:rPr>
            </w:r>
          </w:p>
          <w:p>
            <w:pPr>
              <w:pStyle w:val="Normal"/>
              <w:widowControl w:val="false"/>
              <w:jc w:val="both"/>
              <w:rPr>
                <w:rFonts w:eastAsia="Courier New"/>
                <w:sz w:val="16"/>
                <w:szCs w:val="16"/>
              </w:rPr>
            </w:pPr>
            <w:r>
              <w:rPr>
                <w:rFonts w:eastAsia="Courier New"/>
                <w:sz w:val="16"/>
                <w:szCs w:val="16"/>
              </w:rPr>
              <w:t>положительный результат – на бумажном носителе  в Администрации или в МФЦ;</w:t>
            </w:r>
          </w:p>
          <w:p>
            <w:pPr>
              <w:pStyle w:val="Normal"/>
              <w:widowControl w:val="false"/>
              <w:ind w:left="0" w:right="0" w:firstLine="133"/>
              <w:jc w:val="both"/>
              <w:rPr>
                <w:rFonts w:eastAsia="Courier New"/>
                <w:sz w:val="16"/>
                <w:szCs w:val="16"/>
              </w:rPr>
            </w:pPr>
            <w:r>
              <w:rPr>
                <w:rFonts w:eastAsia="Courier New"/>
                <w:sz w:val="16"/>
                <w:szCs w:val="16"/>
              </w:rPr>
              <w:t xml:space="preserve"> </w:t>
            </w:r>
            <w:r>
              <w:rPr>
                <w:rFonts w:eastAsia="Courier New"/>
                <w:sz w:val="16"/>
                <w:szCs w:val="16"/>
              </w:rPr>
              <w:t>отказ в предоставлении услуги – на бумажном носителе Администрации или в МФЦ,</w:t>
            </w:r>
          </w:p>
          <w:p>
            <w:pPr>
              <w:pStyle w:val="Normal"/>
              <w:widowControl w:val="false"/>
              <w:jc w:val="both"/>
              <w:rPr>
                <w:rFonts w:eastAsia="Courier New"/>
                <w:sz w:val="16"/>
                <w:szCs w:val="16"/>
              </w:rPr>
            </w:pPr>
            <w:r>
              <w:rPr>
                <w:rFonts w:eastAsia="Courier New"/>
                <w:sz w:val="16"/>
                <w:szCs w:val="16"/>
              </w:rPr>
              <w:t xml:space="preserve"> </w:t>
            </w:r>
            <w:r>
              <w:rPr>
                <w:rFonts w:eastAsia="Courier New"/>
                <w:sz w:val="16"/>
                <w:szCs w:val="16"/>
              </w:rPr>
              <w:t>на адрес электронной почты; почтовая связь.</w:t>
            </w:r>
          </w:p>
        </w:tc>
      </w:tr>
    </w:tbl>
    <w:p>
      <w:pPr>
        <w:pStyle w:val="Normal"/>
        <w:jc w:val="both"/>
        <w:rPr/>
      </w:pPr>
      <w:r>
        <w:rPr/>
      </w:r>
    </w:p>
    <w:p>
      <w:pPr>
        <w:pStyle w:val="Normal"/>
        <w:rPr>
          <w:sz w:val="22"/>
          <w:szCs w:val="22"/>
        </w:rPr>
      </w:pPr>
      <w:r>
        <w:rPr>
          <w:sz w:val="22"/>
          <w:szCs w:val="22"/>
        </w:rPr>
        <w:t>Раздел 3. Сведения о заявителях «подуслуги»</w:t>
      </w:r>
    </w:p>
    <w:tbl>
      <w:tblPr>
        <w:tblW w:w="15853" w:type="dxa"/>
        <w:jc w:val="left"/>
        <w:tblInd w:w="-431" w:type="dxa"/>
        <w:tblLayout w:type="fixed"/>
        <w:tblCellMar>
          <w:top w:w="0" w:type="dxa"/>
          <w:left w:w="5" w:type="dxa"/>
          <w:bottom w:w="0" w:type="dxa"/>
          <w:right w:w="0" w:type="dxa"/>
        </w:tblCellMar>
      </w:tblPr>
      <w:tblGrid>
        <w:gridCol w:w="358"/>
        <w:gridCol w:w="2267"/>
        <w:gridCol w:w="2199"/>
        <w:gridCol w:w="2086"/>
        <w:gridCol w:w="1596"/>
        <w:gridCol w:w="2091"/>
        <w:gridCol w:w="3161"/>
        <w:gridCol w:w="2093"/>
      </w:tblGrid>
      <w:tr>
        <w:trPr/>
        <w:tc>
          <w:tcPr>
            <w:tcW w:w="358" w:type="dxa"/>
            <w:tcBorders>
              <w:top w:val="single" w:sz="4" w:space="0" w:color="000000"/>
              <w:left w:val="single" w:sz="4" w:space="0" w:color="000000"/>
            </w:tcBorders>
            <w:shd w:fill="FFFFFF" w:val="clear"/>
          </w:tcPr>
          <w:p>
            <w:pPr>
              <w:pStyle w:val="Normal"/>
              <w:widowControl w:val="false"/>
              <w:rPr>
                <w:sz w:val="16"/>
                <w:szCs w:val="16"/>
              </w:rPr>
            </w:pPr>
            <w:r>
              <w:rPr>
                <w:sz w:val="16"/>
                <w:szCs w:val="16"/>
              </w:rPr>
              <w:t>№</w:t>
            </w:r>
          </w:p>
          <w:p>
            <w:pPr>
              <w:pStyle w:val="Normal"/>
              <w:widowControl w:val="false"/>
              <w:rPr>
                <w:sz w:val="16"/>
                <w:szCs w:val="16"/>
              </w:rPr>
            </w:pPr>
            <w:r>
              <w:rPr>
                <w:sz w:val="16"/>
                <w:szCs w:val="16"/>
              </w:rPr>
              <w:t>п/п</w:t>
            </w:r>
          </w:p>
        </w:tc>
        <w:tc>
          <w:tcPr>
            <w:tcW w:w="2267" w:type="dxa"/>
            <w:tcBorders>
              <w:top w:val="single" w:sz="4" w:space="0" w:color="000000"/>
              <w:left w:val="single" w:sz="4" w:space="0" w:color="000000"/>
            </w:tcBorders>
            <w:shd w:fill="FFFFFF" w:val="clear"/>
          </w:tcPr>
          <w:p>
            <w:pPr>
              <w:pStyle w:val="Normal"/>
              <w:widowControl w:val="false"/>
              <w:rPr>
                <w:sz w:val="16"/>
                <w:szCs w:val="16"/>
              </w:rPr>
            </w:pPr>
            <w:r>
              <w:rPr>
                <w:sz w:val="16"/>
                <w:szCs w:val="16"/>
              </w:rPr>
              <w:t>Категории лиц, имеющих право на получение "подуслуги"</w:t>
            </w:r>
          </w:p>
        </w:tc>
        <w:tc>
          <w:tcPr>
            <w:tcW w:w="2199" w:type="dxa"/>
            <w:tcBorders>
              <w:top w:val="single" w:sz="4" w:space="0" w:color="000000"/>
              <w:left w:val="single" w:sz="4" w:space="0" w:color="000000"/>
            </w:tcBorders>
            <w:shd w:fill="FFFFFF" w:val="clear"/>
          </w:tcPr>
          <w:p>
            <w:pPr>
              <w:pStyle w:val="Normal"/>
              <w:widowControl w:val="false"/>
              <w:rPr>
                <w:sz w:val="16"/>
                <w:szCs w:val="16"/>
              </w:rPr>
            </w:pPr>
            <w:r>
              <w:rPr>
                <w:sz w:val="16"/>
                <w:szCs w:val="16"/>
              </w:rPr>
              <w:t>Документ, под</w:t>
              <w:softHyphen/>
              <w:t>тверждающий правомочие заявителя соответствующей категории на получение "подуслуги"</w:t>
            </w:r>
          </w:p>
        </w:tc>
        <w:tc>
          <w:tcPr>
            <w:tcW w:w="2086" w:type="dxa"/>
            <w:tcBorders>
              <w:top w:val="single" w:sz="4" w:space="0" w:color="000000"/>
              <w:left w:val="single" w:sz="4" w:space="0" w:color="000000"/>
            </w:tcBorders>
            <w:shd w:fill="FFFFFF" w:val="clear"/>
          </w:tcPr>
          <w:p>
            <w:pPr>
              <w:pStyle w:val="Normal"/>
              <w:widowControl w:val="false"/>
              <w:rPr>
                <w:sz w:val="16"/>
                <w:szCs w:val="16"/>
              </w:rPr>
            </w:pPr>
            <w:r>
              <w:rPr>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596" w:type="dxa"/>
            <w:tcBorders>
              <w:top w:val="single" w:sz="4" w:space="0" w:color="000000"/>
              <w:left w:val="single" w:sz="4" w:space="0" w:color="000000"/>
            </w:tcBorders>
            <w:shd w:fill="FFFFFF" w:val="clear"/>
          </w:tcPr>
          <w:p>
            <w:pPr>
              <w:pStyle w:val="Normal"/>
              <w:widowControl w:val="false"/>
              <w:rPr>
                <w:sz w:val="16"/>
                <w:szCs w:val="16"/>
              </w:rPr>
            </w:pPr>
            <w:r>
              <w:rPr>
                <w:sz w:val="16"/>
                <w:szCs w:val="16"/>
              </w:rPr>
              <w:t>Наличие возможности подачи заявления на предоставление "подуслуги" представителями заявителя</w:t>
            </w:r>
          </w:p>
        </w:tc>
        <w:tc>
          <w:tcPr>
            <w:tcW w:w="2091" w:type="dxa"/>
            <w:tcBorders>
              <w:top w:val="single" w:sz="4" w:space="0" w:color="000000"/>
              <w:left w:val="single" w:sz="4" w:space="0" w:color="000000"/>
            </w:tcBorders>
            <w:shd w:fill="FFFFFF" w:val="clear"/>
          </w:tcPr>
          <w:p>
            <w:pPr>
              <w:pStyle w:val="Normal"/>
              <w:widowControl w:val="false"/>
              <w:rPr>
                <w:sz w:val="16"/>
                <w:szCs w:val="16"/>
              </w:rPr>
            </w:pPr>
            <w:r>
              <w:rPr>
                <w:sz w:val="16"/>
                <w:szCs w:val="16"/>
              </w:rPr>
              <w:t>Исчерпывающий перечень лиц, имеющих право на подачу заявления от имени заявителя</w:t>
            </w:r>
          </w:p>
        </w:tc>
        <w:tc>
          <w:tcPr>
            <w:tcW w:w="3161" w:type="dxa"/>
            <w:tcBorders>
              <w:top w:val="single" w:sz="4" w:space="0" w:color="000000"/>
              <w:left w:val="single" w:sz="4" w:space="0" w:color="000000"/>
            </w:tcBorders>
            <w:shd w:fill="FFFFFF" w:val="clear"/>
          </w:tcPr>
          <w:p>
            <w:pPr>
              <w:pStyle w:val="Normal"/>
              <w:widowControl w:val="false"/>
              <w:rPr>
                <w:sz w:val="16"/>
                <w:szCs w:val="16"/>
              </w:rPr>
            </w:pPr>
            <w:r>
              <w:rPr>
                <w:sz w:val="16"/>
                <w:szCs w:val="16"/>
              </w:rPr>
              <w:t>Наименование документа, подтверждающего право подачи заявления от имени заявителя</w:t>
            </w:r>
          </w:p>
        </w:tc>
        <w:tc>
          <w:tcPr>
            <w:tcW w:w="2093" w:type="dxa"/>
            <w:tcBorders>
              <w:top w:val="single" w:sz="4" w:space="0" w:color="000000"/>
              <w:left w:val="single" w:sz="4" w:space="0" w:color="000000"/>
              <w:right w:val="single" w:sz="4" w:space="0" w:color="000000"/>
            </w:tcBorders>
            <w:shd w:fill="FFFFFF" w:val="clear"/>
          </w:tcPr>
          <w:p>
            <w:pPr>
              <w:pStyle w:val="Normal"/>
              <w:widowControl w:val="false"/>
              <w:rPr>
                <w:sz w:val="16"/>
                <w:szCs w:val="16"/>
              </w:rPr>
            </w:pPr>
            <w:r>
              <w:rPr>
                <w:sz w:val="16"/>
                <w:szCs w:val="16"/>
              </w:rPr>
              <w:t>Установленные требования к документу, подтверждающему право подачи заявления от имени заявителя</w:t>
            </w:r>
          </w:p>
        </w:tc>
      </w:tr>
      <w:tr>
        <w:trPr/>
        <w:tc>
          <w:tcPr>
            <w:tcW w:w="358" w:type="dxa"/>
            <w:tcBorders>
              <w:top w:val="single" w:sz="4" w:space="0" w:color="000000"/>
              <w:left w:val="single" w:sz="4" w:space="0" w:color="000000"/>
            </w:tcBorders>
            <w:shd w:fill="FFFFFF" w:val="clear"/>
          </w:tcPr>
          <w:p>
            <w:pPr>
              <w:pStyle w:val="Normal"/>
              <w:widowControl w:val="false"/>
              <w:spacing w:lineRule="exact" w:line="190"/>
              <w:jc w:val="center"/>
              <w:rPr>
                <w:color w:val="000000"/>
                <w:sz w:val="18"/>
                <w:szCs w:val="18"/>
              </w:rPr>
            </w:pPr>
            <w:r>
              <w:rPr>
                <w:color w:val="000000"/>
                <w:sz w:val="18"/>
                <w:szCs w:val="18"/>
              </w:rPr>
              <w:t>1</w:t>
            </w:r>
          </w:p>
        </w:tc>
        <w:tc>
          <w:tcPr>
            <w:tcW w:w="2267" w:type="dxa"/>
            <w:tcBorders>
              <w:top w:val="single" w:sz="4" w:space="0" w:color="000000"/>
              <w:left w:val="single" w:sz="4" w:space="0" w:color="000000"/>
            </w:tcBorders>
            <w:shd w:fill="FFFFFF" w:val="clear"/>
          </w:tcPr>
          <w:p>
            <w:pPr>
              <w:pStyle w:val="Normal"/>
              <w:widowControl w:val="false"/>
              <w:spacing w:lineRule="exact" w:line="190"/>
              <w:jc w:val="center"/>
              <w:rPr>
                <w:color w:val="000000"/>
                <w:sz w:val="18"/>
                <w:szCs w:val="18"/>
              </w:rPr>
            </w:pPr>
            <w:r>
              <w:rPr>
                <w:color w:val="000000"/>
                <w:sz w:val="18"/>
                <w:szCs w:val="18"/>
              </w:rPr>
              <w:t>2</w:t>
            </w:r>
          </w:p>
        </w:tc>
        <w:tc>
          <w:tcPr>
            <w:tcW w:w="2199" w:type="dxa"/>
            <w:tcBorders>
              <w:top w:val="single" w:sz="4" w:space="0" w:color="000000"/>
              <w:left w:val="single" w:sz="4" w:space="0" w:color="000000"/>
            </w:tcBorders>
            <w:shd w:fill="FFFFFF" w:val="clear"/>
          </w:tcPr>
          <w:p>
            <w:pPr>
              <w:pStyle w:val="Normal"/>
              <w:widowControl w:val="false"/>
              <w:spacing w:lineRule="exact" w:line="190"/>
              <w:jc w:val="center"/>
              <w:rPr>
                <w:color w:val="000000"/>
                <w:sz w:val="18"/>
                <w:szCs w:val="18"/>
              </w:rPr>
            </w:pPr>
            <w:r>
              <w:rPr>
                <w:color w:val="000000"/>
                <w:sz w:val="18"/>
                <w:szCs w:val="18"/>
              </w:rPr>
              <w:t>3</w:t>
            </w:r>
          </w:p>
        </w:tc>
        <w:tc>
          <w:tcPr>
            <w:tcW w:w="2086" w:type="dxa"/>
            <w:tcBorders>
              <w:top w:val="single" w:sz="4" w:space="0" w:color="000000"/>
              <w:left w:val="single" w:sz="4" w:space="0" w:color="000000"/>
            </w:tcBorders>
            <w:shd w:fill="FFFFFF" w:val="clear"/>
          </w:tcPr>
          <w:p>
            <w:pPr>
              <w:pStyle w:val="Normal"/>
              <w:widowControl w:val="false"/>
              <w:spacing w:lineRule="exact" w:line="190"/>
              <w:jc w:val="center"/>
              <w:rPr>
                <w:color w:val="000000"/>
                <w:sz w:val="18"/>
                <w:szCs w:val="18"/>
              </w:rPr>
            </w:pPr>
            <w:r>
              <w:rPr>
                <w:color w:val="000000"/>
                <w:sz w:val="18"/>
                <w:szCs w:val="18"/>
              </w:rPr>
              <w:t>4</w:t>
            </w:r>
          </w:p>
        </w:tc>
        <w:tc>
          <w:tcPr>
            <w:tcW w:w="1596" w:type="dxa"/>
            <w:tcBorders>
              <w:top w:val="single" w:sz="4" w:space="0" w:color="000000"/>
              <w:left w:val="single" w:sz="4" w:space="0" w:color="000000"/>
            </w:tcBorders>
            <w:shd w:fill="FFFFFF" w:val="clear"/>
          </w:tcPr>
          <w:p>
            <w:pPr>
              <w:pStyle w:val="Normal"/>
              <w:widowControl w:val="false"/>
              <w:spacing w:lineRule="exact" w:line="190"/>
              <w:jc w:val="center"/>
              <w:rPr>
                <w:color w:val="000000"/>
                <w:sz w:val="18"/>
                <w:szCs w:val="18"/>
              </w:rPr>
            </w:pPr>
            <w:r>
              <w:rPr>
                <w:color w:val="000000"/>
                <w:sz w:val="18"/>
                <w:szCs w:val="18"/>
              </w:rPr>
              <w:t>5</w:t>
            </w:r>
          </w:p>
        </w:tc>
        <w:tc>
          <w:tcPr>
            <w:tcW w:w="2091" w:type="dxa"/>
            <w:tcBorders>
              <w:top w:val="single" w:sz="4" w:space="0" w:color="000000"/>
              <w:left w:val="single" w:sz="4" w:space="0" w:color="000000"/>
            </w:tcBorders>
            <w:shd w:fill="FFFFFF" w:val="clear"/>
          </w:tcPr>
          <w:p>
            <w:pPr>
              <w:pStyle w:val="Normal"/>
              <w:widowControl w:val="false"/>
              <w:spacing w:lineRule="exact" w:line="190"/>
              <w:jc w:val="center"/>
              <w:rPr>
                <w:color w:val="000000"/>
                <w:sz w:val="18"/>
                <w:szCs w:val="18"/>
              </w:rPr>
            </w:pPr>
            <w:r>
              <w:rPr>
                <w:color w:val="000000"/>
                <w:sz w:val="18"/>
                <w:szCs w:val="18"/>
              </w:rPr>
              <w:t>6</w:t>
            </w:r>
          </w:p>
        </w:tc>
        <w:tc>
          <w:tcPr>
            <w:tcW w:w="3161" w:type="dxa"/>
            <w:tcBorders>
              <w:top w:val="single" w:sz="4" w:space="0" w:color="000000"/>
              <w:left w:val="single" w:sz="4" w:space="0" w:color="000000"/>
            </w:tcBorders>
            <w:shd w:fill="FFFFFF" w:val="clear"/>
          </w:tcPr>
          <w:p>
            <w:pPr>
              <w:pStyle w:val="Normal"/>
              <w:widowControl w:val="false"/>
              <w:spacing w:lineRule="exact" w:line="190"/>
              <w:jc w:val="center"/>
              <w:rPr>
                <w:color w:val="000000"/>
                <w:sz w:val="18"/>
                <w:szCs w:val="18"/>
              </w:rPr>
            </w:pPr>
            <w:r>
              <w:rPr>
                <w:color w:val="000000"/>
                <w:sz w:val="18"/>
                <w:szCs w:val="18"/>
              </w:rPr>
              <w:t>7</w:t>
            </w:r>
          </w:p>
        </w:tc>
        <w:tc>
          <w:tcPr>
            <w:tcW w:w="2093" w:type="dxa"/>
            <w:tcBorders>
              <w:top w:val="single" w:sz="4" w:space="0" w:color="000000"/>
              <w:left w:val="single" w:sz="4" w:space="0" w:color="000000"/>
              <w:right w:val="single" w:sz="4" w:space="0" w:color="000000"/>
            </w:tcBorders>
            <w:shd w:fill="FFFFFF" w:val="clear"/>
          </w:tcPr>
          <w:p>
            <w:pPr>
              <w:pStyle w:val="Normal"/>
              <w:widowControl w:val="false"/>
              <w:spacing w:lineRule="exact" w:line="190"/>
              <w:jc w:val="center"/>
              <w:rPr>
                <w:color w:val="000000"/>
                <w:sz w:val="18"/>
                <w:szCs w:val="18"/>
              </w:rPr>
            </w:pPr>
            <w:r>
              <w:rPr>
                <w:color w:val="000000"/>
                <w:sz w:val="18"/>
                <w:szCs w:val="18"/>
              </w:rPr>
              <w:t>8</w:t>
            </w:r>
          </w:p>
        </w:tc>
      </w:tr>
      <w:tr>
        <w:trPr/>
        <w:tc>
          <w:tcPr>
            <w:tcW w:w="15851" w:type="dxa"/>
            <w:gridSpan w:val="8"/>
            <w:tcBorders>
              <w:top w:val="single" w:sz="4" w:space="0" w:color="000000"/>
              <w:left w:val="single" w:sz="4" w:space="0" w:color="000000"/>
              <w:right w:val="single" w:sz="4" w:space="0" w:color="000000"/>
            </w:tcBorders>
            <w:shd w:fill="FFFFFF" w:val="clear"/>
          </w:tcPr>
          <w:p>
            <w:pPr>
              <w:pStyle w:val="Normal"/>
              <w:widowControl w:val="false"/>
              <w:spacing w:lineRule="exact" w:line="190"/>
              <w:jc w:val="center"/>
              <w:rPr>
                <w:color w:val="000000"/>
                <w:sz w:val="18"/>
                <w:szCs w:val="18"/>
                <w:shd w:fill="FFFFFF" w:val="clear"/>
              </w:rPr>
            </w:pPr>
            <w:r>
              <w:rPr>
                <w:color w:val="000000"/>
                <w:sz w:val="18"/>
                <w:szCs w:val="18"/>
                <w:shd w:fill="FFFFFF" w:val="clear"/>
              </w:rPr>
              <w:t>Выдача специального разрешения на движение по автомобильным дорогам регионального или межмуниципального значения Свердловской области тяжеловесного и (или) крупногабаритного транспортного средства</w:t>
            </w:r>
          </w:p>
        </w:tc>
      </w:tr>
      <w:tr>
        <w:trPr/>
        <w:tc>
          <w:tcPr>
            <w:tcW w:w="358" w:type="dxa"/>
            <w:tcBorders>
              <w:top w:val="single" w:sz="4" w:space="0" w:color="000000"/>
              <w:left w:val="single" w:sz="4" w:space="0" w:color="000000"/>
            </w:tcBorders>
            <w:shd w:fill="FFFFFF" w:val="clear"/>
          </w:tcPr>
          <w:p>
            <w:pPr>
              <w:pStyle w:val="Normal"/>
              <w:widowControl w:val="false"/>
              <w:rPr>
                <w:sz w:val="16"/>
                <w:szCs w:val="16"/>
              </w:rPr>
            </w:pPr>
            <w:r>
              <w:rPr>
                <w:sz w:val="16"/>
                <w:szCs w:val="16"/>
              </w:rPr>
            </w:r>
          </w:p>
        </w:tc>
        <w:tc>
          <w:tcPr>
            <w:tcW w:w="2267" w:type="dxa"/>
            <w:tcBorders>
              <w:top w:val="single" w:sz="4" w:space="0" w:color="000000"/>
              <w:left w:val="single" w:sz="4" w:space="0" w:color="000000"/>
            </w:tcBorders>
            <w:shd w:fill="FFFFFF" w:val="clear"/>
          </w:tcPr>
          <w:p>
            <w:pPr>
              <w:pStyle w:val="Normal"/>
              <w:widowControl w:val="false"/>
              <w:rPr>
                <w:sz w:val="16"/>
                <w:szCs w:val="16"/>
              </w:rPr>
            </w:pPr>
            <w:r>
              <w:rPr>
                <w:sz w:val="16"/>
                <w:szCs w:val="16"/>
              </w:rPr>
              <w:t>Юридические лица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Свердловской области.</w:t>
            </w:r>
          </w:p>
        </w:tc>
        <w:tc>
          <w:tcPr>
            <w:tcW w:w="2199"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Свидетельство о государственной регистрации юридического лица</w:t>
            </w:r>
          </w:p>
        </w:tc>
        <w:tc>
          <w:tcPr>
            <w:tcW w:w="2086"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 xml:space="preserve">Форма утверждена приказом ФНС России от 13.11.2012 </w:t>
              <w:br/>
              <w:t>№ ММВ-7-6/843@</w:t>
            </w:r>
          </w:p>
        </w:tc>
        <w:tc>
          <w:tcPr>
            <w:tcW w:w="1596"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возможно</w:t>
            </w:r>
          </w:p>
        </w:tc>
        <w:tc>
          <w:tcPr>
            <w:tcW w:w="2091"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Руководитель, представитель по доверенности</w:t>
            </w:r>
          </w:p>
        </w:tc>
        <w:tc>
          <w:tcPr>
            <w:tcW w:w="3161" w:type="dxa"/>
            <w:tcBorders>
              <w:top w:val="single" w:sz="4" w:space="0" w:color="000000"/>
              <w:left w:val="single" w:sz="4" w:space="0" w:color="000000"/>
            </w:tcBorders>
            <w:shd w:fill="FFFFFF" w:val="clear"/>
          </w:tcPr>
          <w:p>
            <w:pPr>
              <w:pStyle w:val="Normal"/>
              <w:widowControl w:val="false"/>
              <w:jc w:val="center"/>
              <w:rPr/>
            </w:pPr>
            <w:r>
              <w:rPr>
                <w:sz w:val="16"/>
                <w:szCs w:val="16"/>
              </w:rPr>
              <w:t>Для руководителя – паспорт и</w:t>
            </w:r>
            <w:r>
              <w:rPr/>
              <w:t xml:space="preserve"> </w:t>
            </w:r>
            <w:r>
              <w:rPr>
                <w:sz w:val="16"/>
                <w:szCs w:val="16"/>
              </w:rPr>
              <w:t>документ, подтверждающий полномочия лица действовать от имени юридического лица без доверенности (выписка или копия приказа о назначении руководителя юридического лица либо выписка или копия учредительных документов юридического лица), заверенный надлежащим образом, для представителя паспорт и доверенность</w:t>
            </w:r>
          </w:p>
        </w:tc>
        <w:tc>
          <w:tcPr>
            <w:tcW w:w="2093" w:type="dxa"/>
            <w:tcBorders>
              <w:top w:val="single" w:sz="4" w:space="0" w:color="000000"/>
              <w:left w:val="single" w:sz="4" w:space="0" w:color="000000"/>
              <w:right w:val="single" w:sz="4" w:space="0" w:color="000000"/>
            </w:tcBorders>
            <w:shd w:fill="FFFFFF" w:val="clear"/>
          </w:tcPr>
          <w:p>
            <w:pPr>
              <w:pStyle w:val="Normal"/>
              <w:widowControl w:val="false"/>
              <w:rPr>
                <w:sz w:val="16"/>
                <w:szCs w:val="16"/>
              </w:rPr>
            </w:pPr>
            <w:r>
              <w:rPr>
                <w:sz w:val="16"/>
                <w:szCs w:val="16"/>
              </w:rPr>
              <w:t>Доверенность в простой письменной форме либо нотариально удостоверенная</w:t>
            </w:r>
          </w:p>
        </w:tc>
      </w:tr>
      <w:tr>
        <w:trPr/>
        <w:tc>
          <w:tcPr>
            <w:tcW w:w="358"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267"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Свердловской области.</w:t>
            </w:r>
          </w:p>
        </w:tc>
        <w:tc>
          <w:tcPr>
            <w:tcW w:w="2199"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Свидетельство о государственной регистрации физического лица в качестве индивидуального предпринимателя</w:t>
            </w:r>
          </w:p>
        </w:tc>
        <w:tc>
          <w:tcPr>
            <w:tcW w:w="208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 xml:space="preserve">Форма утверждена приказом ФНС России от 13.11.2012 </w:t>
              <w:br/>
              <w:t>№ ММВ-7-6/843@</w:t>
            </w:r>
          </w:p>
        </w:tc>
        <w:tc>
          <w:tcPr>
            <w:tcW w:w="159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возможно</w:t>
            </w:r>
          </w:p>
        </w:tc>
        <w:tc>
          <w:tcPr>
            <w:tcW w:w="2091"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Лично ИП, представитель по доверенности</w:t>
            </w:r>
          </w:p>
        </w:tc>
        <w:tc>
          <w:tcPr>
            <w:tcW w:w="3161"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Для ИП – паспорт, для представителя – паспорт и доверенность</w:t>
            </w:r>
          </w:p>
        </w:tc>
        <w:tc>
          <w:tcPr>
            <w:tcW w:w="209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t>Доверенность в простой письменной форме либо нотариально удостоверенная</w:t>
            </w:r>
          </w:p>
        </w:tc>
      </w:tr>
      <w:tr>
        <w:trPr/>
        <w:tc>
          <w:tcPr>
            <w:tcW w:w="358"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267"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Физические лица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Свердловской области</w:t>
            </w:r>
          </w:p>
        </w:tc>
        <w:tc>
          <w:tcPr>
            <w:tcW w:w="2199"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r>
          </w:p>
        </w:tc>
        <w:tc>
          <w:tcPr>
            <w:tcW w:w="208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r>
          </w:p>
        </w:tc>
        <w:tc>
          <w:tcPr>
            <w:tcW w:w="159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возможно</w:t>
            </w:r>
          </w:p>
        </w:tc>
        <w:tc>
          <w:tcPr>
            <w:tcW w:w="2091"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Лично, представитель по доверенности</w:t>
            </w:r>
          </w:p>
        </w:tc>
        <w:tc>
          <w:tcPr>
            <w:tcW w:w="3161"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Для физического лица – паспорт, для представителя – паспорт и доверенность</w:t>
            </w:r>
          </w:p>
        </w:tc>
        <w:tc>
          <w:tcPr>
            <w:tcW w:w="209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t>Доверенность в простой письменной форме либо нотариально удостоверенная</w:t>
            </w:r>
          </w:p>
        </w:tc>
      </w:tr>
    </w:tbl>
    <w:p>
      <w:pPr>
        <w:pStyle w:val="Normal"/>
        <w:rPr/>
      </w:pPr>
      <w:r>
        <w:rPr/>
      </w:r>
    </w:p>
    <w:p>
      <w:pPr>
        <w:pStyle w:val="Normal"/>
        <w:rPr>
          <w:sz w:val="22"/>
          <w:szCs w:val="22"/>
        </w:rPr>
      </w:pPr>
      <w:r>
        <w:rPr>
          <w:sz w:val="22"/>
          <w:szCs w:val="22"/>
        </w:rPr>
        <w:t>Раздел 4. Документы, предоставляемые заявителем для получения «подуслуги»</w:t>
      </w:r>
    </w:p>
    <w:tbl>
      <w:tblPr>
        <w:tblW w:w="15877" w:type="dxa"/>
        <w:jc w:val="left"/>
        <w:tblInd w:w="-431" w:type="dxa"/>
        <w:tblLayout w:type="fixed"/>
        <w:tblCellMar>
          <w:top w:w="0" w:type="dxa"/>
          <w:left w:w="10" w:type="dxa"/>
          <w:bottom w:w="0" w:type="dxa"/>
          <w:right w:w="10" w:type="dxa"/>
        </w:tblCellMar>
      </w:tblPr>
      <w:tblGrid>
        <w:gridCol w:w="557"/>
        <w:gridCol w:w="1429"/>
        <w:gridCol w:w="2410"/>
        <w:gridCol w:w="2126"/>
        <w:gridCol w:w="1278"/>
        <w:gridCol w:w="4823"/>
        <w:gridCol w:w="1566"/>
        <w:gridCol w:w="1686"/>
      </w:tblGrid>
      <w:tr>
        <w:trPr/>
        <w:tc>
          <w:tcPr>
            <w:tcW w:w="557" w:type="dxa"/>
            <w:tcBorders>
              <w:top w:val="single" w:sz="4" w:space="0" w:color="000000"/>
              <w:left w:val="single" w:sz="4" w:space="0" w:color="000000"/>
            </w:tcBorders>
            <w:shd w:fill="FFFFFF" w:val="clear"/>
          </w:tcPr>
          <w:p>
            <w:pPr>
              <w:pStyle w:val="13"/>
              <w:widowControl w:val="false"/>
              <w:shd w:val="clear" w:fill="auto"/>
              <w:spacing w:lineRule="auto" w:line="240" w:before="0" w:after="60"/>
              <w:ind w:left="200" w:right="0" w:hanging="0"/>
              <w:jc w:val="left"/>
              <w:rPr/>
            </w:pPr>
            <w:r>
              <w:rPr>
                <w:rStyle w:val="95pt"/>
                <w:color w:val="auto"/>
                <w:sz w:val="16"/>
                <w:szCs w:val="16"/>
              </w:rPr>
              <w:t>№</w:t>
            </w:r>
          </w:p>
          <w:p>
            <w:pPr>
              <w:pStyle w:val="13"/>
              <w:widowControl w:val="false"/>
              <w:shd w:val="clear" w:fill="auto"/>
              <w:spacing w:lineRule="auto" w:line="240" w:before="60" w:after="0"/>
              <w:ind w:left="200" w:right="0" w:hanging="0"/>
              <w:jc w:val="left"/>
              <w:rPr/>
            </w:pPr>
            <w:r>
              <w:rPr>
                <w:rStyle w:val="95pt"/>
                <w:color w:val="auto"/>
                <w:sz w:val="16"/>
                <w:szCs w:val="16"/>
              </w:rPr>
              <w:t>п/п</w:t>
            </w:r>
          </w:p>
        </w:tc>
        <w:tc>
          <w:tcPr>
            <w:tcW w:w="1429" w:type="dxa"/>
            <w:tcBorders>
              <w:top w:val="single" w:sz="4" w:space="0" w:color="000000"/>
              <w:left w:val="single" w:sz="4" w:space="0" w:color="000000"/>
            </w:tcBorders>
            <w:shd w:fill="FFFFFF" w:val="clear"/>
          </w:tcPr>
          <w:p>
            <w:pPr>
              <w:pStyle w:val="13"/>
              <w:widowControl w:val="false"/>
              <w:shd w:val="clear" w:fill="auto"/>
              <w:spacing w:lineRule="auto" w:line="240" w:before="0" w:after="120"/>
              <w:rPr/>
            </w:pPr>
            <w:r>
              <w:rPr>
                <w:rStyle w:val="95pt"/>
                <w:color w:val="auto"/>
                <w:sz w:val="16"/>
                <w:szCs w:val="16"/>
              </w:rPr>
              <w:t>Категория</w:t>
            </w:r>
          </w:p>
          <w:p>
            <w:pPr>
              <w:pStyle w:val="13"/>
              <w:widowControl w:val="false"/>
              <w:shd w:val="clear" w:fill="auto"/>
              <w:spacing w:lineRule="auto" w:line="240" w:before="120" w:after="0"/>
              <w:rPr/>
            </w:pPr>
            <w:r>
              <w:rPr>
                <w:rStyle w:val="95pt"/>
                <w:color w:val="auto"/>
                <w:sz w:val="16"/>
                <w:szCs w:val="16"/>
              </w:rPr>
              <w:t>документа</w:t>
            </w:r>
          </w:p>
        </w:tc>
        <w:tc>
          <w:tcPr>
            <w:tcW w:w="2410"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Наименования документов, которые предоставляет заявитель для получения "подуслуги"</w:t>
            </w:r>
          </w:p>
        </w:tc>
        <w:tc>
          <w:tcPr>
            <w:tcW w:w="2126" w:type="dxa"/>
            <w:tcBorders>
              <w:top w:val="single" w:sz="4" w:space="0" w:color="000000"/>
              <w:left w:val="single" w:sz="4" w:space="0" w:color="000000"/>
            </w:tcBorders>
            <w:shd w:fill="FFFFFF" w:val="clear"/>
          </w:tcPr>
          <w:p>
            <w:pPr>
              <w:pStyle w:val="13"/>
              <w:widowControl w:val="false"/>
              <w:shd w:val="clear" w:fill="auto"/>
              <w:spacing w:lineRule="auto" w:line="240"/>
              <w:jc w:val="both"/>
              <w:rPr/>
            </w:pPr>
            <w:r>
              <w:rPr>
                <w:rStyle w:val="95pt"/>
                <w:color w:val="auto"/>
                <w:sz w:val="16"/>
                <w:szCs w:val="16"/>
              </w:rPr>
              <w:t>Количество необходимых экземпляров документа с указанием подлинник/копия</w:t>
            </w:r>
          </w:p>
        </w:tc>
        <w:tc>
          <w:tcPr>
            <w:tcW w:w="1278"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Условие</w:t>
            </w:r>
          </w:p>
          <w:p>
            <w:pPr>
              <w:pStyle w:val="13"/>
              <w:widowControl w:val="false"/>
              <w:shd w:val="clear" w:fill="auto"/>
              <w:spacing w:lineRule="auto" w:line="240"/>
              <w:rPr/>
            </w:pPr>
            <w:r>
              <w:rPr>
                <w:rStyle w:val="95pt"/>
                <w:color w:val="auto"/>
                <w:sz w:val="16"/>
                <w:szCs w:val="16"/>
              </w:rPr>
              <w:t>предоставления</w:t>
            </w:r>
          </w:p>
          <w:p>
            <w:pPr>
              <w:pStyle w:val="13"/>
              <w:widowControl w:val="false"/>
              <w:shd w:val="clear" w:fill="auto"/>
              <w:spacing w:lineRule="auto" w:line="240"/>
              <w:rPr/>
            </w:pPr>
            <w:r>
              <w:rPr>
                <w:rStyle w:val="95pt"/>
                <w:color w:val="auto"/>
                <w:sz w:val="16"/>
                <w:szCs w:val="16"/>
              </w:rPr>
              <w:t>документа</w:t>
            </w:r>
          </w:p>
        </w:tc>
        <w:tc>
          <w:tcPr>
            <w:tcW w:w="4823" w:type="dxa"/>
            <w:tcBorders>
              <w:top w:val="single" w:sz="4" w:space="0" w:color="000000"/>
              <w:left w:val="single" w:sz="4" w:space="0" w:color="000000"/>
            </w:tcBorders>
            <w:shd w:fill="FFFFFF" w:val="clear"/>
          </w:tcPr>
          <w:p>
            <w:pPr>
              <w:pStyle w:val="13"/>
              <w:widowControl w:val="false"/>
              <w:shd w:val="clear" w:fill="auto"/>
              <w:spacing w:lineRule="auto" w:line="240"/>
              <w:jc w:val="both"/>
              <w:rPr/>
            </w:pPr>
            <w:r>
              <w:rPr>
                <w:rStyle w:val="95pt"/>
                <w:color w:val="auto"/>
                <w:sz w:val="16"/>
                <w:szCs w:val="16"/>
              </w:rPr>
              <w:t>Установленные требования к документу</w:t>
            </w:r>
          </w:p>
        </w:tc>
        <w:tc>
          <w:tcPr>
            <w:tcW w:w="1566"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Форма (шаблон) документа</w:t>
            </w:r>
          </w:p>
        </w:tc>
        <w:tc>
          <w:tcPr>
            <w:tcW w:w="1686"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auto" w:line="240"/>
              <w:rPr/>
            </w:pPr>
            <w:r>
              <w:rPr>
                <w:rStyle w:val="95pt"/>
                <w:color w:val="auto"/>
                <w:sz w:val="16"/>
                <w:szCs w:val="16"/>
              </w:rPr>
              <w:t>Образец</w:t>
            </w:r>
          </w:p>
          <w:p>
            <w:pPr>
              <w:pStyle w:val="13"/>
              <w:widowControl w:val="false"/>
              <w:shd w:val="clear" w:fill="auto"/>
              <w:spacing w:lineRule="auto" w:line="240"/>
              <w:rPr/>
            </w:pPr>
            <w:r>
              <w:rPr>
                <w:rStyle w:val="95pt"/>
                <w:color w:val="auto"/>
                <w:sz w:val="16"/>
                <w:szCs w:val="16"/>
              </w:rPr>
              <w:t>документа/заполнения</w:t>
            </w:r>
          </w:p>
          <w:p>
            <w:pPr>
              <w:pStyle w:val="13"/>
              <w:widowControl w:val="false"/>
              <w:shd w:val="clear" w:fill="auto"/>
              <w:spacing w:lineRule="auto" w:line="240"/>
              <w:rPr/>
            </w:pPr>
            <w:r>
              <w:rPr>
                <w:rStyle w:val="95pt"/>
                <w:color w:val="auto"/>
                <w:sz w:val="16"/>
                <w:szCs w:val="16"/>
              </w:rPr>
              <w:t>документа</w:t>
            </w:r>
          </w:p>
        </w:tc>
      </w:tr>
      <w:tr>
        <w:trPr/>
        <w:tc>
          <w:tcPr>
            <w:tcW w:w="557" w:type="dxa"/>
            <w:tcBorders>
              <w:top w:val="single" w:sz="4" w:space="0" w:color="000000"/>
              <w:left w:val="single" w:sz="4" w:space="0" w:color="000000"/>
            </w:tcBorders>
            <w:shd w:fill="FFFFFF" w:val="clear"/>
          </w:tcPr>
          <w:p>
            <w:pPr>
              <w:pStyle w:val="13"/>
              <w:widowControl w:val="false"/>
              <w:shd w:val="clear" w:fill="auto"/>
              <w:spacing w:lineRule="exact" w:line="190"/>
              <w:ind w:left="200" w:right="0" w:hanging="0"/>
              <w:jc w:val="left"/>
              <w:rPr/>
            </w:pPr>
            <w:r>
              <w:rPr>
                <w:rStyle w:val="95pt"/>
                <w:color w:val="auto"/>
                <w:sz w:val="18"/>
                <w:szCs w:val="18"/>
              </w:rPr>
              <w:t>1</w:t>
            </w:r>
          </w:p>
        </w:tc>
        <w:tc>
          <w:tcPr>
            <w:tcW w:w="1429"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2</w:t>
            </w:r>
          </w:p>
        </w:tc>
        <w:tc>
          <w:tcPr>
            <w:tcW w:w="2410"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3</w:t>
            </w:r>
          </w:p>
        </w:tc>
        <w:tc>
          <w:tcPr>
            <w:tcW w:w="2126"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4</w:t>
            </w:r>
          </w:p>
        </w:tc>
        <w:tc>
          <w:tcPr>
            <w:tcW w:w="1278"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5</w:t>
            </w:r>
          </w:p>
        </w:tc>
        <w:tc>
          <w:tcPr>
            <w:tcW w:w="4823"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6</w:t>
            </w:r>
          </w:p>
        </w:tc>
        <w:tc>
          <w:tcPr>
            <w:tcW w:w="1566"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7</w:t>
            </w:r>
          </w:p>
        </w:tc>
        <w:tc>
          <w:tcPr>
            <w:tcW w:w="1686"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pPr>
            <w:r>
              <w:rPr>
                <w:rStyle w:val="95pt"/>
                <w:color w:val="auto"/>
                <w:sz w:val="18"/>
                <w:szCs w:val="18"/>
              </w:rPr>
              <w:t>8</w:t>
            </w:r>
          </w:p>
        </w:tc>
      </w:tr>
      <w:tr>
        <w:trPr/>
        <w:tc>
          <w:tcPr>
            <w:tcW w:w="15875" w:type="dxa"/>
            <w:gridSpan w:val="8"/>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sz w:val="18"/>
                <w:szCs w:val="18"/>
                <w:shd w:fill="FFFFFF" w:val="clear"/>
              </w:rPr>
            </w:pPr>
            <w:r>
              <w:rPr>
                <w:sz w:val="18"/>
                <w:szCs w:val="18"/>
                <w:shd w:fill="FFFFFF" w:val="clear"/>
              </w:rPr>
              <w:t>Выдача специального разрешения на движение по автомобильным дорогам местного значения Свердловской области тяжеловесного и (или) крупногабаритного транспортного средства</w:t>
            </w:r>
          </w:p>
        </w:tc>
      </w:tr>
      <w:tr>
        <w:trPr/>
        <w:tc>
          <w:tcPr>
            <w:tcW w:w="557"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1429"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Заявление по установленной форме (Приложение № 2 и 3)</w:t>
            </w:r>
          </w:p>
        </w:tc>
        <w:tc>
          <w:tcPr>
            <w:tcW w:w="2410"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212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1 – подлинник</w:t>
            </w:r>
          </w:p>
          <w:p>
            <w:pPr>
              <w:pStyle w:val="Normal"/>
              <w:widowControl w:val="false"/>
              <w:rPr>
                <w:sz w:val="16"/>
                <w:szCs w:val="16"/>
              </w:rPr>
            </w:pPr>
            <w:r>
              <w:rPr>
                <w:sz w:val="16"/>
                <w:szCs w:val="16"/>
              </w:rPr>
              <w:t xml:space="preserve">                     </w:t>
            </w:r>
            <w:r>
              <w:rPr>
                <w:sz w:val="16"/>
                <w:szCs w:val="16"/>
              </w:rPr>
              <w:t>1/0</w:t>
            </w:r>
          </w:p>
          <w:p>
            <w:pPr>
              <w:pStyle w:val="Normal"/>
              <w:widowControl w:val="false"/>
              <w:rPr>
                <w:sz w:val="16"/>
                <w:szCs w:val="16"/>
              </w:rPr>
            </w:pPr>
            <w:r>
              <w:rPr>
                <w:sz w:val="16"/>
                <w:szCs w:val="16"/>
              </w:rPr>
              <w:t xml:space="preserve">      </w:t>
            </w:r>
            <w:r>
              <w:rPr>
                <w:sz w:val="16"/>
                <w:szCs w:val="16"/>
              </w:rPr>
              <w:t>для формирования в дело</w:t>
            </w:r>
          </w:p>
        </w:tc>
        <w:tc>
          <w:tcPr>
            <w:tcW w:w="1278"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нет</w:t>
            </w:r>
          </w:p>
        </w:tc>
        <w:tc>
          <w:tcPr>
            <w:tcW w:w="4823"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приведены в приложениях  № 2 и 3, а так же в пункте 14 Порядка выдачи специального разрешения: В заявлении указывается: наименование уполномоченного органа (ОМСУ);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pPr>
              <w:pStyle w:val="Normal"/>
              <w:widowControl w:val="false"/>
              <w:rPr>
                <w:sz w:val="16"/>
                <w:szCs w:val="16"/>
              </w:rPr>
            </w:pPr>
            <w:r>
              <w:rPr>
                <w:sz w:val="16"/>
                <w:szCs w:val="16"/>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w:t>
            </w:r>
            <w:r>
              <w:rPr>
                <w:sz w:val="16"/>
                <w:szCs w:val="16"/>
                <w:u w:val="single"/>
              </w:rPr>
              <w:t>(местная)</w:t>
            </w:r>
            <w:r>
              <w:rPr>
                <w:sz w:val="16"/>
                <w:szCs w:val="16"/>
              </w:rPr>
              <w:t>,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pPr>
              <w:pStyle w:val="Normal"/>
              <w:widowControl w:val="false"/>
              <w:rPr>
                <w:sz w:val="16"/>
                <w:szCs w:val="16"/>
              </w:rPr>
            </w:pPr>
            <w:r>
              <w:rPr>
                <w:sz w:val="16"/>
                <w:szCs w:val="16"/>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наличии))</w:t>
            </w:r>
          </w:p>
        </w:tc>
        <w:tc>
          <w:tcPr>
            <w:tcW w:w="1566"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Приложение № 2 и 3</w:t>
            </w:r>
          </w:p>
        </w:tc>
        <w:tc>
          <w:tcPr>
            <w:tcW w:w="16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r>
          </w:p>
        </w:tc>
      </w:tr>
      <w:tr>
        <w:trPr/>
        <w:tc>
          <w:tcPr>
            <w:tcW w:w="557"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1429"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Документ, удостоверяющий личность заявителя (представителя заявителя)</w:t>
            </w:r>
          </w:p>
        </w:tc>
        <w:tc>
          <w:tcPr>
            <w:tcW w:w="2410"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Паспорт гражданина РФ, загранпаспорт гражданина Российской Федерации, удостоверение личности военнослужащего Российской Федерации, временное удостоверение личности гражданина Российской Федерации, документ, удостоверяющий личность иностранного гражданина в Российской Федерации</w:t>
            </w:r>
          </w:p>
        </w:tc>
        <w:tc>
          <w:tcPr>
            <w:tcW w:w="212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1 – подлинник для снятия копии и возврат заявителю подлинника либо подлинник и копия для сверки её с подлинником и возврат заявителю подлинника</w:t>
            </w:r>
          </w:p>
          <w:p>
            <w:pPr>
              <w:pStyle w:val="Normal"/>
              <w:widowControl w:val="false"/>
              <w:jc w:val="center"/>
              <w:rPr>
                <w:sz w:val="16"/>
                <w:szCs w:val="16"/>
              </w:rPr>
            </w:pPr>
            <w:r>
              <w:rPr>
                <w:sz w:val="16"/>
                <w:szCs w:val="16"/>
              </w:rPr>
              <w:t>1/0 (для удостоверения личности) либо 1/1 (копия - для формирования в дело)</w:t>
            </w:r>
          </w:p>
        </w:tc>
        <w:tc>
          <w:tcPr>
            <w:tcW w:w="1278"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нет</w:t>
            </w:r>
          </w:p>
        </w:tc>
        <w:tc>
          <w:tcPr>
            <w:tcW w:w="4823"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w:t>
            </w:r>
          </w:p>
        </w:tc>
        <w:tc>
          <w:tcPr>
            <w:tcW w:w="156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w:t>
            </w:r>
          </w:p>
        </w:tc>
        <w:tc>
          <w:tcPr>
            <w:tcW w:w="16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sz w:val="16"/>
                <w:szCs w:val="16"/>
              </w:rPr>
            </w:pPr>
            <w:r>
              <w:rPr>
                <w:sz w:val="16"/>
                <w:szCs w:val="16"/>
              </w:rPr>
              <w:t>-</w:t>
            </w:r>
          </w:p>
        </w:tc>
      </w:tr>
      <w:tr>
        <w:trPr/>
        <w:tc>
          <w:tcPr>
            <w:tcW w:w="557" w:type="dxa"/>
            <w:tcBorders>
              <w:top w:val="single" w:sz="4" w:space="0" w:color="000000"/>
              <w:left w:val="single" w:sz="4" w:space="0" w:color="000000"/>
            </w:tcBorders>
            <w:shd w:fill="FFFFFF" w:val="clear"/>
          </w:tcPr>
          <w:p>
            <w:pPr>
              <w:pStyle w:val="Normal"/>
              <w:widowControl w:val="false"/>
              <w:rPr>
                <w:sz w:val="16"/>
                <w:szCs w:val="16"/>
              </w:rPr>
            </w:pPr>
            <w:r>
              <w:rPr>
                <w:sz w:val="16"/>
                <w:szCs w:val="16"/>
              </w:rPr>
            </w:r>
          </w:p>
        </w:tc>
        <w:tc>
          <w:tcPr>
            <w:tcW w:w="1429" w:type="dxa"/>
            <w:tcBorders>
              <w:top w:val="single" w:sz="4" w:space="0" w:color="000000"/>
              <w:left w:val="single" w:sz="4" w:space="0" w:color="000000"/>
            </w:tcBorders>
            <w:shd w:fill="FFFFFF" w:val="clear"/>
          </w:tcPr>
          <w:p>
            <w:pPr>
              <w:pStyle w:val="Normal"/>
              <w:widowControl w:val="false"/>
              <w:rPr>
                <w:sz w:val="16"/>
                <w:szCs w:val="16"/>
              </w:rPr>
            </w:pPr>
            <w:r>
              <w:rPr>
                <w:sz w:val="16"/>
                <w:szCs w:val="16"/>
              </w:rPr>
              <w:t>Документ, подтверждающий полномочия представителя заявителя</w:t>
            </w:r>
          </w:p>
        </w:tc>
        <w:tc>
          <w:tcPr>
            <w:tcW w:w="2410"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Доверенность</w:t>
            </w:r>
          </w:p>
        </w:tc>
        <w:tc>
          <w:tcPr>
            <w:tcW w:w="2126"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1 – подлинник для снятия копии и возврат заявителю подлинника либо подлинник и копия для сверки её с подлинником и возврат заявителю подлинника</w:t>
            </w:r>
          </w:p>
          <w:p>
            <w:pPr>
              <w:pStyle w:val="Normal"/>
              <w:widowControl w:val="false"/>
              <w:jc w:val="center"/>
              <w:rPr>
                <w:sz w:val="16"/>
                <w:szCs w:val="16"/>
              </w:rPr>
            </w:pPr>
            <w:r>
              <w:rPr>
                <w:sz w:val="16"/>
                <w:szCs w:val="16"/>
              </w:rPr>
              <w:t>1/0 (для удостоверения полномочий) либо 1/1 (копия - для формирования в дело)</w:t>
            </w:r>
          </w:p>
        </w:tc>
        <w:tc>
          <w:tcPr>
            <w:tcW w:w="1278"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Кроме законного представителя юр. лица, действующего на основании Устава</w:t>
            </w:r>
          </w:p>
        </w:tc>
        <w:tc>
          <w:tcPr>
            <w:tcW w:w="4823"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Доверенность должна содержать дату ее выдачи, подпись представляемого лица, полномочия представителя (ст. 185, 186 Гражданского кодекса Российской Федерации)</w:t>
            </w:r>
          </w:p>
        </w:tc>
        <w:tc>
          <w:tcPr>
            <w:tcW w:w="1566"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w:t>
            </w:r>
          </w:p>
        </w:tc>
        <w:tc>
          <w:tcPr>
            <w:tcW w:w="1686" w:type="dxa"/>
            <w:tcBorders>
              <w:top w:val="single" w:sz="4" w:space="0" w:color="000000"/>
              <w:left w:val="single" w:sz="4" w:space="0" w:color="000000"/>
              <w:right w:val="single" w:sz="4" w:space="0" w:color="000000"/>
            </w:tcBorders>
            <w:shd w:fill="FFFFFF" w:val="clear"/>
          </w:tcPr>
          <w:p>
            <w:pPr>
              <w:pStyle w:val="Normal"/>
              <w:widowControl w:val="false"/>
              <w:jc w:val="center"/>
              <w:rPr>
                <w:sz w:val="16"/>
                <w:szCs w:val="16"/>
              </w:rPr>
            </w:pPr>
            <w:r>
              <w:rPr>
                <w:sz w:val="16"/>
                <w:szCs w:val="16"/>
              </w:rPr>
              <w:t>-</w:t>
            </w:r>
          </w:p>
        </w:tc>
      </w:tr>
      <w:tr>
        <w:trPr/>
        <w:tc>
          <w:tcPr>
            <w:tcW w:w="557" w:type="dxa"/>
            <w:vMerge w:val="restart"/>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1429" w:type="dxa"/>
            <w:vMerge w:val="restart"/>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Правоустанав-ливающие документы на тяжеловесное и (или) крупногабаритное транспортное средство</w:t>
            </w:r>
          </w:p>
        </w:tc>
        <w:tc>
          <w:tcPr>
            <w:tcW w:w="2410"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паспорт транспортного средства или свидетельство о регистрации транспортного средства</w:t>
            </w:r>
          </w:p>
        </w:tc>
        <w:tc>
          <w:tcPr>
            <w:tcW w:w="212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1 – копия</w:t>
            </w:r>
          </w:p>
          <w:p>
            <w:pPr>
              <w:pStyle w:val="Normal"/>
              <w:widowControl w:val="false"/>
              <w:jc w:val="center"/>
              <w:rPr>
                <w:sz w:val="16"/>
                <w:szCs w:val="16"/>
              </w:rPr>
            </w:pPr>
            <w:r>
              <w:rPr>
                <w:sz w:val="16"/>
                <w:szCs w:val="16"/>
              </w:rPr>
              <w:t>1/0</w:t>
            </w:r>
          </w:p>
          <w:p>
            <w:pPr>
              <w:pStyle w:val="Normal"/>
              <w:widowControl w:val="false"/>
              <w:jc w:val="center"/>
              <w:rPr>
                <w:sz w:val="16"/>
                <w:szCs w:val="16"/>
              </w:rPr>
            </w:pPr>
            <w:r>
              <w:rPr>
                <w:sz w:val="16"/>
                <w:szCs w:val="16"/>
              </w:rPr>
              <w:t>для формирования в дело</w:t>
            </w:r>
          </w:p>
        </w:tc>
        <w:tc>
          <w:tcPr>
            <w:tcW w:w="1278"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нет</w:t>
            </w:r>
          </w:p>
        </w:tc>
        <w:tc>
          <w:tcPr>
            <w:tcW w:w="4823"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заверяется подписью и печатью владельца транспортного средства (при  наличии) или нотариально</w:t>
            </w:r>
          </w:p>
        </w:tc>
        <w:tc>
          <w:tcPr>
            <w:tcW w:w="156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w:t>
            </w:r>
          </w:p>
          <w:p>
            <w:pPr>
              <w:pStyle w:val="Normal"/>
              <w:widowControl w:val="false"/>
              <w:rPr>
                <w:sz w:val="16"/>
                <w:szCs w:val="16"/>
              </w:rPr>
            </w:pPr>
            <w:r>
              <w:rPr>
                <w:sz w:val="16"/>
                <w:szCs w:val="16"/>
              </w:rPr>
            </w:r>
          </w:p>
        </w:tc>
        <w:tc>
          <w:tcPr>
            <w:tcW w:w="16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sz w:val="16"/>
                <w:szCs w:val="16"/>
              </w:rPr>
            </w:pPr>
            <w:r>
              <w:rPr>
                <w:sz w:val="16"/>
                <w:szCs w:val="16"/>
              </w:rPr>
              <w:t>-</w:t>
            </w:r>
          </w:p>
        </w:tc>
      </w:tr>
      <w:tr>
        <w:trPr/>
        <w:tc>
          <w:tcPr>
            <w:tcW w:w="557" w:type="dxa"/>
            <w:vMerge w:val="continue"/>
            <w:tcBorders>
              <w:left w:val="single" w:sz="4" w:space="0" w:color="000000"/>
            </w:tcBorders>
            <w:shd w:fill="FFFFFF" w:val="clear"/>
          </w:tcPr>
          <w:p>
            <w:pPr>
              <w:pStyle w:val="Normal"/>
              <w:widowControl w:val="false"/>
              <w:rPr/>
            </w:pPr>
            <w:r>
              <w:rPr/>
            </w:r>
          </w:p>
        </w:tc>
        <w:tc>
          <w:tcPr>
            <w:tcW w:w="1429" w:type="dxa"/>
            <w:vMerge w:val="continue"/>
            <w:tcBorders>
              <w:left w:val="single" w:sz="4" w:space="0" w:color="000000"/>
            </w:tcBorders>
            <w:shd w:fill="FFFFFF" w:val="clear"/>
          </w:tcPr>
          <w:p>
            <w:pPr>
              <w:pStyle w:val="Normal"/>
              <w:widowControl w:val="false"/>
              <w:rPr/>
            </w:pPr>
            <w:r>
              <w:rPr/>
            </w:r>
          </w:p>
        </w:tc>
        <w:tc>
          <w:tcPr>
            <w:tcW w:w="2410"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договор аренды или договор лизинга транспортного средства</w:t>
            </w:r>
          </w:p>
        </w:tc>
        <w:tc>
          <w:tcPr>
            <w:tcW w:w="212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1 – копия</w:t>
            </w:r>
          </w:p>
          <w:p>
            <w:pPr>
              <w:pStyle w:val="Normal"/>
              <w:widowControl w:val="false"/>
              <w:jc w:val="center"/>
              <w:rPr>
                <w:sz w:val="16"/>
                <w:szCs w:val="16"/>
              </w:rPr>
            </w:pPr>
            <w:r>
              <w:rPr>
                <w:sz w:val="16"/>
                <w:szCs w:val="16"/>
              </w:rPr>
              <w:t>1/0</w:t>
            </w:r>
          </w:p>
          <w:p>
            <w:pPr>
              <w:pStyle w:val="Normal"/>
              <w:widowControl w:val="false"/>
              <w:jc w:val="center"/>
              <w:rPr>
                <w:sz w:val="16"/>
                <w:szCs w:val="16"/>
              </w:rPr>
            </w:pPr>
            <w:r>
              <w:rPr>
                <w:sz w:val="16"/>
                <w:szCs w:val="16"/>
              </w:rPr>
              <w:t>для формирования в дело</w:t>
            </w:r>
          </w:p>
        </w:tc>
        <w:tc>
          <w:tcPr>
            <w:tcW w:w="1278"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нет</w:t>
            </w:r>
          </w:p>
        </w:tc>
        <w:tc>
          <w:tcPr>
            <w:tcW w:w="4823"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заверенная надлежащим образом</w:t>
            </w:r>
          </w:p>
        </w:tc>
        <w:tc>
          <w:tcPr>
            <w:tcW w:w="156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w:t>
            </w:r>
          </w:p>
        </w:tc>
        <w:tc>
          <w:tcPr>
            <w:tcW w:w="16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sz w:val="16"/>
                <w:szCs w:val="16"/>
              </w:rPr>
            </w:pPr>
            <w:r>
              <w:rPr>
                <w:sz w:val="16"/>
                <w:szCs w:val="16"/>
              </w:rPr>
              <w:t>-</w:t>
            </w:r>
          </w:p>
        </w:tc>
      </w:tr>
      <w:tr>
        <w:trPr/>
        <w:tc>
          <w:tcPr>
            <w:tcW w:w="557" w:type="dxa"/>
            <w:vMerge w:val="continue"/>
            <w:tcBorders>
              <w:left w:val="single" w:sz="4" w:space="0" w:color="000000"/>
              <w:bottom w:val="single" w:sz="4" w:space="0" w:color="000000"/>
            </w:tcBorders>
            <w:shd w:fill="FFFFFF" w:val="clear"/>
          </w:tcPr>
          <w:p>
            <w:pPr>
              <w:pStyle w:val="Normal"/>
              <w:widowControl w:val="false"/>
              <w:rPr/>
            </w:pPr>
            <w:r>
              <w:rPr/>
            </w:r>
          </w:p>
        </w:tc>
        <w:tc>
          <w:tcPr>
            <w:tcW w:w="1429" w:type="dxa"/>
            <w:vMerge w:val="continue"/>
            <w:tcBorders>
              <w:left w:val="single" w:sz="4" w:space="0" w:color="000000"/>
              <w:bottom w:val="single" w:sz="4" w:space="0" w:color="000000"/>
            </w:tcBorders>
            <w:shd w:fill="FFFFFF" w:val="clear"/>
          </w:tcPr>
          <w:p>
            <w:pPr>
              <w:pStyle w:val="Normal"/>
              <w:widowControl w:val="false"/>
              <w:rPr/>
            </w:pPr>
            <w:r>
              <w:rPr/>
            </w:r>
          </w:p>
        </w:tc>
        <w:tc>
          <w:tcPr>
            <w:tcW w:w="2410"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доверенность на право распоряжения транспортным средством</w:t>
            </w:r>
          </w:p>
        </w:tc>
        <w:tc>
          <w:tcPr>
            <w:tcW w:w="212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1 – копия</w:t>
            </w:r>
          </w:p>
          <w:p>
            <w:pPr>
              <w:pStyle w:val="Normal"/>
              <w:widowControl w:val="false"/>
              <w:jc w:val="center"/>
              <w:rPr>
                <w:sz w:val="16"/>
                <w:szCs w:val="16"/>
              </w:rPr>
            </w:pPr>
            <w:r>
              <w:rPr>
                <w:sz w:val="16"/>
                <w:szCs w:val="16"/>
              </w:rPr>
              <w:t>1/0</w:t>
            </w:r>
          </w:p>
          <w:p>
            <w:pPr>
              <w:pStyle w:val="Normal"/>
              <w:widowControl w:val="false"/>
              <w:rPr>
                <w:sz w:val="16"/>
                <w:szCs w:val="16"/>
              </w:rPr>
            </w:pPr>
            <w:r>
              <w:rPr>
                <w:sz w:val="16"/>
                <w:szCs w:val="16"/>
              </w:rPr>
              <w:t>для формирования в дело</w:t>
            </w:r>
          </w:p>
        </w:tc>
        <w:tc>
          <w:tcPr>
            <w:tcW w:w="1278"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нет</w:t>
            </w:r>
          </w:p>
        </w:tc>
        <w:tc>
          <w:tcPr>
            <w:tcW w:w="4823"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нотариально заверенная</w:t>
            </w:r>
          </w:p>
        </w:tc>
        <w:tc>
          <w:tcPr>
            <w:tcW w:w="156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w:t>
            </w:r>
          </w:p>
        </w:tc>
        <w:tc>
          <w:tcPr>
            <w:tcW w:w="16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sz w:val="16"/>
                <w:szCs w:val="16"/>
              </w:rPr>
            </w:pPr>
            <w:r>
              <w:rPr>
                <w:sz w:val="16"/>
                <w:szCs w:val="16"/>
              </w:rPr>
              <w:t>-</w:t>
            </w:r>
          </w:p>
        </w:tc>
      </w:tr>
      <w:tr>
        <w:trPr/>
        <w:tc>
          <w:tcPr>
            <w:tcW w:w="557"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1429" w:type="dxa"/>
            <w:vMerge w:val="restart"/>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Документы, подтверждающие весогабаритные характеристики тяжеловесного и (или) крупногабаритного транспортного средства;</w:t>
            </w:r>
          </w:p>
          <w:p>
            <w:pPr>
              <w:pStyle w:val="Normal"/>
              <w:widowControl w:val="false"/>
              <w:rPr>
                <w:sz w:val="16"/>
                <w:szCs w:val="16"/>
              </w:rPr>
            </w:pPr>
            <w:r>
              <w:rPr>
                <w:sz w:val="16"/>
                <w:szCs w:val="16"/>
              </w:rPr>
              <w:t>- документы, информирующие о креплении и расположении перевозимого груза (при его наличии) в транспортном средстве</w:t>
            </w:r>
          </w:p>
        </w:tc>
        <w:tc>
          <w:tcPr>
            <w:tcW w:w="2410"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(при наличии)</w:t>
            </w:r>
          </w:p>
        </w:tc>
        <w:tc>
          <w:tcPr>
            <w:tcW w:w="212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1 – подлинник</w:t>
            </w:r>
          </w:p>
          <w:p>
            <w:pPr>
              <w:pStyle w:val="Normal"/>
              <w:widowControl w:val="false"/>
              <w:rPr>
                <w:sz w:val="16"/>
                <w:szCs w:val="16"/>
              </w:rPr>
            </w:pPr>
            <w:r>
              <w:rPr>
                <w:sz w:val="16"/>
                <w:szCs w:val="16"/>
              </w:rPr>
              <w:t xml:space="preserve">                     </w:t>
            </w:r>
            <w:r>
              <w:rPr>
                <w:sz w:val="16"/>
                <w:szCs w:val="16"/>
              </w:rPr>
              <w:t>1/0</w:t>
            </w:r>
          </w:p>
          <w:p>
            <w:pPr>
              <w:pStyle w:val="Normal"/>
              <w:widowControl w:val="false"/>
              <w:rPr>
                <w:sz w:val="16"/>
                <w:szCs w:val="16"/>
              </w:rPr>
            </w:pPr>
            <w:r>
              <w:rPr>
                <w:sz w:val="16"/>
                <w:szCs w:val="16"/>
              </w:rPr>
              <w:t xml:space="preserve">      </w:t>
            </w:r>
            <w:r>
              <w:rPr>
                <w:sz w:val="16"/>
                <w:szCs w:val="16"/>
              </w:rPr>
              <w:t>для формирования в дело</w:t>
            </w:r>
          </w:p>
        </w:tc>
        <w:tc>
          <w:tcPr>
            <w:tcW w:w="1278"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нет</w:t>
            </w:r>
          </w:p>
        </w:tc>
        <w:tc>
          <w:tcPr>
            <w:tcW w:w="4823"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наличии))</w:t>
            </w:r>
          </w:p>
        </w:tc>
        <w:tc>
          <w:tcPr>
            <w:tcW w:w="156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w:t>
            </w:r>
          </w:p>
        </w:tc>
        <w:tc>
          <w:tcPr>
            <w:tcW w:w="16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sz w:val="16"/>
                <w:szCs w:val="16"/>
              </w:rPr>
            </w:pPr>
            <w:r>
              <w:rPr>
                <w:sz w:val="16"/>
                <w:szCs w:val="16"/>
              </w:rPr>
              <w:t>Приложение № 3</w:t>
            </w:r>
          </w:p>
        </w:tc>
      </w:tr>
      <w:tr>
        <w:trPr/>
        <w:tc>
          <w:tcPr>
            <w:tcW w:w="557"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1429" w:type="dxa"/>
            <w:vMerge w:val="continue"/>
            <w:tcBorders>
              <w:left w:val="single" w:sz="4" w:space="0" w:color="000000"/>
              <w:bottom w:val="single" w:sz="4" w:space="0" w:color="000000"/>
            </w:tcBorders>
            <w:shd w:fill="FFFFFF" w:val="clear"/>
          </w:tcPr>
          <w:p>
            <w:pPr>
              <w:pStyle w:val="Normal"/>
              <w:widowControl w:val="false"/>
              <w:rPr/>
            </w:pPr>
            <w:r>
              <w:rPr/>
            </w:r>
          </w:p>
        </w:tc>
        <w:tc>
          <w:tcPr>
            <w:tcW w:w="2410"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сведения о технических требованиях к перевозке заявленного груза (при его наличии) в транспортном положении</w:t>
            </w:r>
          </w:p>
        </w:tc>
        <w:tc>
          <w:tcPr>
            <w:tcW w:w="212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1 – подлинник</w:t>
            </w:r>
          </w:p>
          <w:p>
            <w:pPr>
              <w:pStyle w:val="Normal"/>
              <w:widowControl w:val="false"/>
              <w:rPr>
                <w:sz w:val="16"/>
                <w:szCs w:val="16"/>
              </w:rPr>
            </w:pPr>
            <w:r>
              <w:rPr>
                <w:sz w:val="16"/>
                <w:szCs w:val="16"/>
              </w:rPr>
              <w:t xml:space="preserve">                     </w:t>
            </w:r>
            <w:r>
              <w:rPr>
                <w:sz w:val="16"/>
                <w:szCs w:val="16"/>
              </w:rPr>
              <w:t>1/0</w:t>
            </w:r>
          </w:p>
          <w:p>
            <w:pPr>
              <w:pStyle w:val="Normal"/>
              <w:widowControl w:val="false"/>
              <w:rPr>
                <w:sz w:val="16"/>
                <w:szCs w:val="16"/>
              </w:rPr>
            </w:pPr>
            <w:r>
              <w:rPr>
                <w:sz w:val="16"/>
                <w:szCs w:val="16"/>
              </w:rPr>
              <w:t xml:space="preserve">      </w:t>
            </w:r>
            <w:r>
              <w:rPr>
                <w:sz w:val="16"/>
                <w:szCs w:val="16"/>
              </w:rPr>
              <w:t>для формирования в дело</w:t>
            </w:r>
          </w:p>
        </w:tc>
        <w:tc>
          <w:tcPr>
            <w:tcW w:w="1278"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нет</w:t>
            </w:r>
          </w:p>
        </w:tc>
        <w:tc>
          <w:tcPr>
            <w:tcW w:w="4823"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r>
          </w:p>
        </w:tc>
        <w:tc>
          <w:tcPr>
            <w:tcW w:w="1566"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w:t>
            </w:r>
          </w:p>
        </w:tc>
        <w:tc>
          <w:tcPr>
            <w:tcW w:w="168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sz w:val="16"/>
                <w:szCs w:val="16"/>
              </w:rPr>
            </w:pPr>
            <w:r>
              <w:rPr>
                <w:sz w:val="16"/>
                <w:szCs w:val="16"/>
              </w:rPr>
              <w:t>-</w:t>
            </w:r>
          </w:p>
        </w:tc>
      </w:tr>
    </w:tbl>
    <w:p>
      <w:pPr>
        <w:pStyle w:val="Normal"/>
        <w:rPr/>
      </w:pPr>
      <w:r>
        <w:rPr/>
      </w:r>
    </w:p>
    <w:p>
      <w:pPr>
        <w:pStyle w:val="Normal"/>
        <w:rPr>
          <w:sz w:val="22"/>
          <w:szCs w:val="22"/>
        </w:rPr>
      </w:pPr>
      <w:r>
        <w:rPr>
          <w:sz w:val="22"/>
          <w:szCs w:val="22"/>
        </w:rPr>
        <w:t>Раздел 5. Документы и сведения, получаемые посредством межведомственного информационного взаимодействия</w:t>
      </w:r>
    </w:p>
    <w:tbl>
      <w:tblPr>
        <w:tblW w:w="15908" w:type="dxa"/>
        <w:jc w:val="left"/>
        <w:tblInd w:w="-431" w:type="dxa"/>
        <w:tblLayout w:type="fixed"/>
        <w:tblCellMar>
          <w:top w:w="0" w:type="dxa"/>
          <w:left w:w="10" w:type="dxa"/>
          <w:bottom w:w="0" w:type="dxa"/>
          <w:right w:w="10" w:type="dxa"/>
        </w:tblCellMar>
      </w:tblPr>
      <w:tblGrid>
        <w:gridCol w:w="1813"/>
        <w:gridCol w:w="2439"/>
        <w:gridCol w:w="1743"/>
        <w:gridCol w:w="1801"/>
        <w:gridCol w:w="1705"/>
        <w:gridCol w:w="1416"/>
        <w:gridCol w:w="1845"/>
        <w:gridCol w:w="1594"/>
        <w:gridCol w:w="1550"/>
      </w:tblGrid>
      <w:tr>
        <w:trPr/>
        <w:tc>
          <w:tcPr>
            <w:tcW w:w="1813"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Реквизиты</w:t>
            </w:r>
          </w:p>
          <w:p>
            <w:pPr>
              <w:pStyle w:val="13"/>
              <w:widowControl w:val="false"/>
              <w:shd w:val="clear" w:fill="auto"/>
              <w:spacing w:lineRule="auto" w:line="240"/>
              <w:rPr/>
            </w:pPr>
            <w:r>
              <w:rPr>
                <w:rStyle w:val="95pt"/>
                <w:color w:val="auto"/>
                <w:sz w:val="16"/>
                <w:szCs w:val="16"/>
              </w:rPr>
              <w:t>актуальной</w:t>
            </w:r>
          </w:p>
          <w:p>
            <w:pPr>
              <w:pStyle w:val="13"/>
              <w:widowControl w:val="false"/>
              <w:shd w:val="clear" w:fill="auto"/>
              <w:spacing w:lineRule="auto" w:line="240"/>
              <w:rPr/>
            </w:pPr>
            <w:r>
              <w:rPr>
                <w:rStyle w:val="95pt"/>
                <w:color w:val="auto"/>
                <w:sz w:val="16"/>
                <w:szCs w:val="16"/>
              </w:rPr>
              <w:t>технологической</w:t>
            </w:r>
          </w:p>
          <w:p>
            <w:pPr>
              <w:pStyle w:val="13"/>
              <w:widowControl w:val="false"/>
              <w:shd w:val="clear" w:fill="auto"/>
              <w:spacing w:lineRule="auto" w:line="240"/>
              <w:rPr/>
            </w:pPr>
            <w:r>
              <w:rPr>
                <w:rStyle w:val="95pt"/>
                <w:color w:val="auto"/>
                <w:sz w:val="16"/>
                <w:szCs w:val="16"/>
              </w:rPr>
              <w:t>карты</w:t>
            </w:r>
          </w:p>
          <w:p>
            <w:pPr>
              <w:pStyle w:val="13"/>
              <w:widowControl w:val="false"/>
              <w:shd w:val="clear" w:fill="auto"/>
              <w:spacing w:lineRule="auto" w:line="240"/>
              <w:rPr/>
            </w:pPr>
            <w:r>
              <w:rPr>
                <w:rStyle w:val="95pt"/>
                <w:color w:val="auto"/>
                <w:sz w:val="16"/>
                <w:szCs w:val="16"/>
              </w:rPr>
              <w:t>межведомственного</w:t>
            </w:r>
          </w:p>
          <w:p>
            <w:pPr>
              <w:pStyle w:val="13"/>
              <w:widowControl w:val="false"/>
              <w:shd w:val="clear" w:fill="auto"/>
              <w:spacing w:lineRule="auto" w:line="240"/>
              <w:rPr/>
            </w:pPr>
            <w:r>
              <w:rPr>
                <w:rStyle w:val="95pt"/>
                <w:color w:val="auto"/>
                <w:sz w:val="16"/>
                <w:szCs w:val="16"/>
              </w:rPr>
              <w:t>взаимодействия</w:t>
            </w:r>
          </w:p>
        </w:tc>
        <w:tc>
          <w:tcPr>
            <w:tcW w:w="2439"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Наименование</w:t>
            </w:r>
          </w:p>
          <w:p>
            <w:pPr>
              <w:pStyle w:val="13"/>
              <w:widowControl w:val="false"/>
              <w:shd w:val="clear" w:fill="auto"/>
              <w:spacing w:lineRule="auto" w:line="240"/>
              <w:rPr/>
            </w:pPr>
            <w:r>
              <w:rPr>
                <w:rStyle w:val="95pt"/>
                <w:color w:val="auto"/>
                <w:sz w:val="16"/>
                <w:szCs w:val="16"/>
              </w:rPr>
              <w:t>запрашиваемого</w:t>
            </w:r>
          </w:p>
          <w:p>
            <w:pPr>
              <w:pStyle w:val="13"/>
              <w:widowControl w:val="false"/>
              <w:shd w:val="clear" w:fill="auto"/>
              <w:spacing w:lineRule="auto" w:line="240"/>
              <w:rPr/>
            </w:pPr>
            <w:r>
              <w:rPr>
                <w:rStyle w:val="95pt"/>
                <w:color w:val="auto"/>
                <w:sz w:val="16"/>
                <w:szCs w:val="16"/>
              </w:rPr>
              <w:t>документа</w:t>
            </w:r>
          </w:p>
          <w:p>
            <w:pPr>
              <w:pStyle w:val="13"/>
              <w:widowControl w:val="false"/>
              <w:shd w:val="clear" w:fill="auto"/>
              <w:spacing w:lineRule="auto" w:line="240"/>
              <w:rPr/>
            </w:pPr>
            <w:r>
              <w:rPr>
                <w:rStyle w:val="95pt"/>
                <w:color w:val="auto"/>
                <w:sz w:val="16"/>
                <w:szCs w:val="16"/>
              </w:rPr>
              <w:t>(сведения)</w:t>
            </w:r>
          </w:p>
        </w:tc>
        <w:tc>
          <w:tcPr>
            <w:tcW w:w="1743"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Перечень и состав сведений, запрашиваемых в рамках межведомственного информационного взаимодействия</w:t>
            </w:r>
          </w:p>
        </w:tc>
        <w:tc>
          <w:tcPr>
            <w:tcW w:w="1801"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Наименование</w:t>
            </w:r>
          </w:p>
          <w:p>
            <w:pPr>
              <w:pStyle w:val="13"/>
              <w:widowControl w:val="false"/>
              <w:shd w:val="clear" w:fill="auto"/>
              <w:spacing w:lineRule="auto" w:line="240"/>
              <w:rPr/>
            </w:pPr>
            <w:r>
              <w:rPr>
                <w:rStyle w:val="95pt"/>
                <w:color w:val="auto"/>
                <w:sz w:val="16"/>
                <w:szCs w:val="16"/>
              </w:rPr>
              <w:t>органа</w:t>
            </w:r>
          </w:p>
          <w:p>
            <w:pPr>
              <w:pStyle w:val="13"/>
              <w:widowControl w:val="false"/>
              <w:shd w:val="clear" w:fill="auto"/>
              <w:spacing w:lineRule="auto" w:line="240"/>
              <w:rPr/>
            </w:pPr>
            <w:r>
              <w:rPr>
                <w:rStyle w:val="95pt"/>
                <w:color w:val="auto"/>
                <w:sz w:val="16"/>
                <w:szCs w:val="16"/>
              </w:rPr>
              <w:t>(организации),</w:t>
            </w:r>
          </w:p>
          <w:p>
            <w:pPr>
              <w:pStyle w:val="13"/>
              <w:widowControl w:val="false"/>
              <w:shd w:val="clear" w:fill="auto"/>
              <w:spacing w:lineRule="auto" w:line="240"/>
              <w:rPr/>
            </w:pPr>
            <w:r>
              <w:rPr>
                <w:rStyle w:val="95pt"/>
                <w:color w:val="auto"/>
                <w:sz w:val="16"/>
                <w:szCs w:val="16"/>
              </w:rPr>
              <w:t>направляющего(ей)</w:t>
            </w:r>
          </w:p>
          <w:p>
            <w:pPr>
              <w:pStyle w:val="13"/>
              <w:widowControl w:val="false"/>
              <w:shd w:val="clear" w:fill="auto"/>
              <w:spacing w:lineRule="auto" w:line="240"/>
              <w:rPr/>
            </w:pPr>
            <w:r>
              <w:rPr>
                <w:rStyle w:val="95pt"/>
                <w:color w:val="auto"/>
                <w:sz w:val="16"/>
                <w:szCs w:val="16"/>
              </w:rPr>
              <w:t>межведомственный</w:t>
            </w:r>
          </w:p>
          <w:p>
            <w:pPr>
              <w:pStyle w:val="13"/>
              <w:widowControl w:val="false"/>
              <w:shd w:val="clear" w:fill="auto"/>
              <w:spacing w:lineRule="auto" w:line="240"/>
              <w:rPr/>
            </w:pPr>
            <w:r>
              <w:rPr>
                <w:rStyle w:val="95pt"/>
                <w:color w:val="auto"/>
                <w:sz w:val="16"/>
                <w:szCs w:val="16"/>
              </w:rPr>
              <w:t>запрос</w:t>
            </w:r>
          </w:p>
        </w:tc>
        <w:tc>
          <w:tcPr>
            <w:tcW w:w="1705"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Наименование органа (организации), в адрес которого(ой) направляется межведомст</w:t>
              <w:softHyphen/>
              <w:t>венный запрос</w:t>
            </w:r>
          </w:p>
        </w:tc>
        <w:tc>
          <w:tcPr>
            <w:tcW w:w="1416"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9"/>
                <w:szCs w:val="19"/>
                <w:lang w:val="en-US"/>
              </w:rPr>
              <w:t>SID</w:t>
            </w:r>
            <w:r>
              <w:rPr>
                <w:rStyle w:val="95pt"/>
                <w:color w:val="auto"/>
                <w:sz w:val="19"/>
                <w:szCs w:val="19"/>
              </w:rPr>
              <w:t xml:space="preserve"> электронного сервиса/ наименование вида сведений</w:t>
            </w:r>
          </w:p>
        </w:tc>
        <w:tc>
          <w:tcPr>
            <w:tcW w:w="1845"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Срок</w:t>
            </w:r>
          </w:p>
          <w:p>
            <w:pPr>
              <w:pStyle w:val="13"/>
              <w:widowControl w:val="false"/>
              <w:shd w:val="clear" w:fill="auto"/>
              <w:spacing w:lineRule="auto" w:line="240"/>
              <w:rPr/>
            </w:pPr>
            <w:r>
              <w:rPr>
                <w:rStyle w:val="95pt"/>
                <w:color w:val="auto"/>
                <w:sz w:val="16"/>
                <w:szCs w:val="16"/>
              </w:rPr>
              <w:t>осуществления</w:t>
            </w:r>
          </w:p>
          <w:p>
            <w:pPr>
              <w:pStyle w:val="13"/>
              <w:widowControl w:val="false"/>
              <w:shd w:val="clear" w:fill="auto"/>
              <w:spacing w:lineRule="auto" w:line="240"/>
              <w:rPr/>
            </w:pPr>
            <w:r>
              <w:rPr>
                <w:rStyle w:val="95pt"/>
                <w:color w:val="auto"/>
                <w:sz w:val="16"/>
                <w:szCs w:val="16"/>
              </w:rPr>
              <w:t>межведомственного</w:t>
            </w:r>
          </w:p>
          <w:p>
            <w:pPr>
              <w:pStyle w:val="13"/>
              <w:widowControl w:val="false"/>
              <w:shd w:val="clear" w:fill="auto"/>
              <w:spacing w:lineRule="auto" w:line="240"/>
              <w:rPr/>
            </w:pPr>
            <w:r>
              <w:rPr>
                <w:rStyle w:val="95pt"/>
                <w:color w:val="auto"/>
                <w:sz w:val="16"/>
                <w:szCs w:val="16"/>
              </w:rPr>
              <w:t>информационного</w:t>
            </w:r>
          </w:p>
          <w:p>
            <w:pPr>
              <w:pStyle w:val="13"/>
              <w:widowControl w:val="false"/>
              <w:shd w:val="clear" w:fill="auto"/>
              <w:spacing w:lineRule="auto" w:line="240"/>
              <w:rPr/>
            </w:pPr>
            <w:r>
              <w:rPr>
                <w:rStyle w:val="95pt"/>
                <w:color w:val="auto"/>
                <w:sz w:val="16"/>
                <w:szCs w:val="16"/>
              </w:rPr>
              <w:t>взаимодействия</w:t>
            </w:r>
          </w:p>
        </w:tc>
        <w:tc>
          <w:tcPr>
            <w:tcW w:w="1594"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Формы (шаблоны) межведомственного запроса и ответа на межведомственный запрос</w:t>
            </w:r>
          </w:p>
        </w:tc>
        <w:tc>
          <w:tcPr>
            <w:tcW w:w="1550"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auto" w:line="240"/>
              <w:rPr/>
            </w:pPr>
            <w:r>
              <w:rPr>
                <w:rStyle w:val="95pt"/>
                <w:color w:val="auto"/>
                <w:sz w:val="16"/>
                <w:szCs w:val="16"/>
              </w:rPr>
              <w:t>Образцы заполнения форм межведомственного запроса и ответа на межведомственный запрос</w:t>
            </w:r>
          </w:p>
        </w:tc>
      </w:tr>
      <w:tr>
        <w:trPr/>
        <w:tc>
          <w:tcPr>
            <w:tcW w:w="1813"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1</w:t>
            </w:r>
          </w:p>
        </w:tc>
        <w:tc>
          <w:tcPr>
            <w:tcW w:w="2439"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2</w:t>
            </w:r>
          </w:p>
        </w:tc>
        <w:tc>
          <w:tcPr>
            <w:tcW w:w="1743"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3</w:t>
            </w:r>
          </w:p>
        </w:tc>
        <w:tc>
          <w:tcPr>
            <w:tcW w:w="1801"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4</w:t>
            </w:r>
          </w:p>
        </w:tc>
        <w:tc>
          <w:tcPr>
            <w:tcW w:w="1705"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5</w:t>
            </w:r>
          </w:p>
        </w:tc>
        <w:tc>
          <w:tcPr>
            <w:tcW w:w="1416"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6</w:t>
            </w:r>
          </w:p>
        </w:tc>
        <w:tc>
          <w:tcPr>
            <w:tcW w:w="1845"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7</w:t>
            </w:r>
          </w:p>
        </w:tc>
        <w:tc>
          <w:tcPr>
            <w:tcW w:w="1594"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8</w:t>
            </w:r>
          </w:p>
        </w:tc>
        <w:tc>
          <w:tcPr>
            <w:tcW w:w="1550"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pPr>
            <w:r>
              <w:rPr>
                <w:rStyle w:val="95pt"/>
                <w:color w:val="auto"/>
                <w:sz w:val="18"/>
                <w:szCs w:val="18"/>
              </w:rPr>
              <w:t>9</w:t>
            </w:r>
          </w:p>
        </w:tc>
      </w:tr>
      <w:tr>
        <w:trPr/>
        <w:tc>
          <w:tcPr>
            <w:tcW w:w="15906" w:type="dxa"/>
            <w:gridSpan w:val="9"/>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sz w:val="18"/>
                <w:szCs w:val="18"/>
                <w:shd w:fill="FFFFFF" w:val="clear"/>
              </w:rPr>
            </w:pPr>
            <w:r>
              <w:rPr>
                <w:sz w:val="18"/>
                <w:szCs w:val="18"/>
                <w:shd w:fill="FFFFFF" w:val="clear"/>
              </w:rPr>
              <w:t>Выдача специального разрешения на движение по автомобильным дорогам местного значения Свердловской области тяжеловесного и (или) крупногабаритного транспортного средства</w:t>
            </w:r>
          </w:p>
        </w:tc>
      </w:tr>
      <w:tr>
        <w:trPr/>
        <w:tc>
          <w:tcPr>
            <w:tcW w:w="1813" w:type="dxa"/>
            <w:vMerge w:val="restart"/>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Технологическая карта межведомственного взаимодействия утверждена __________  _____________________</w:t>
            </w:r>
          </w:p>
          <w:p>
            <w:pPr>
              <w:pStyle w:val="Normal"/>
              <w:widowControl w:val="false"/>
              <w:rPr>
                <w:sz w:val="20"/>
                <w:szCs w:val="20"/>
                <w:vertAlign w:val="superscript"/>
              </w:rPr>
            </w:pPr>
            <w:r>
              <w:rPr>
                <w:sz w:val="20"/>
                <w:szCs w:val="20"/>
                <w:vertAlign w:val="superscript"/>
              </w:rPr>
              <w:t>(реквизиты организационного документа, утвердившего технологическую карту)</w:t>
            </w:r>
          </w:p>
        </w:tc>
        <w:tc>
          <w:tcPr>
            <w:tcW w:w="2439" w:type="dxa"/>
            <w:tcBorders>
              <w:top w:val="single" w:sz="4" w:space="0" w:color="000000"/>
              <w:left w:val="single" w:sz="4" w:space="0" w:color="000000"/>
            </w:tcBorders>
            <w:shd w:fill="FFFFFF" w:val="clear"/>
          </w:tcPr>
          <w:p>
            <w:pPr>
              <w:pStyle w:val="Normal"/>
              <w:widowControl w:val="false"/>
              <w:rPr>
                <w:sz w:val="16"/>
                <w:szCs w:val="16"/>
              </w:rPr>
            </w:pPr>
            <w:r>
              <w:rPr>
                <w:sz w:val="16"/>
                <w:szCs w:val="16"/>
              </w:rPr>
              <w:t>Выписка из ЕГРЮЛ (для юридических лиц), выписка из ЕГРИП (для ИП) / Федеральная налоговая служба Российской Федерации (ФНС России)</w:t>
            </w:r>
          </w:p>
        </w:tc>
        <w:tc>
          <w:tcPr>
            <w:tcW w:w="1743" w:type="dxa"/>
            <w:tcBorders>
              <w:top w:val="single" w:sz="4" w:space="0" w:color="000000"/>
              <w:left w:val="single" w:sz="4" w:space="0" w:color="000000"/>
            </w:tcBorders>
            <w:shd w:fill="FFFFFF" w:val="clear"/>
          </w:tcPr>
          <w:p>
            <w:pPr>
              <w:pStyle w:val="Normal"/>
              <w:widowControl w:val="false"/>
              <w:rPr>
                <w:sz w:val="16"/>
                <w:szCs w:val="16"/>
              </w:rPr>
            </w:pPr>
            <w:r>
              <w:rPr>
                <w:sz w:val="16"/>
                <w:szCs w:val="16"/>
              </w:rPr>
              <w:t>Является ли юридическое  лицо действующим, обладает ли физическое лицо статусом индивидуального предпринимателя</w:t>
            </w:r>
          </w:p>
        </w:tc>
        <w:tc>
          <w:tcPr>
            <w:tcW w:w="1801"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администрация  городского округа ЗАТО Свободный</w:t>
            </w:r>
          </w:p>
        </w:tc>
        <w:tc>
          <w:tcPr>
            <w:tcW w:w="1705" w:type="dxa"/>
            <w:tcBorders>
              <w:top w:val="single" w:sz="4" w:space="0" w:color="000000"/>
              <w:left w:val="single" w:sz="4" w:space="0" w:color="000000"/>
            </w:tcBorders>
            <w:shd w:fill="FFFFFF" w:val="clear"/>
          </w:tcPr>
          <w:p>
            <w:pPr>
              <w:pStyle w:val="Normal"/>
              <w:widowControl w:val="false"/>
              <w:rPr>
                <w:sz w:val="16"/>
                <w:szCs w:val="16"/>
                <w:highlight w:val="none"/>
                <w:shd w:fill="auto" w:val="clear"/>
              </w:rPr>
            </w:pPr>
            <w:r>
              <w:rPr>
                <w:sz w:val="16"/>
                <w:szCs w:val="16"/>
                <w:shd w:fill="auto" w:val="clear"/>
              </w:rPr>
              <w:t>ФНС России</w:t>
            </w:r>
          </w:p>
        </w:tc>
        <w:tc>
          <w:tcPr>
            <w:tcW w:w="1416" w:type="dxa"/>
            <w:tcBorders>
              <w:top w:val="single" w:sz="4" w:space="0" w:color="000000"/>
              <w:left w:val="single" w:sz="4" w:space="0" w:color="000000"/>
            </w:tcBorders>
            <w:shd w:fill="FFFFFF" w:val="clear"/>
          </w:tcPr>
          <w:p>
            <w:pPr>
              <w:pStyle w:val="Normal"/>
              <w:widowControl w:val="false"/>
              <w:rPr>
                <w:sz w:val="16"/>
                <w:szCs w:val="16"/>
                <w:highlight w:val="none"/>
                <w:shd w:fill="FFFF00" w:val="clear"/>
              </w:rPr>
            </w:pPr>
            <w:r>
              <w:rPr>
                <w:sz w:val="16"/>
                <w:szCs w:val="16"/>
                <w:shd w:fill="FFFF00" w:val="clear"/>
              </w:rPr>
              <w:t>S</w:t>
            </w:r>
            <w:r>
              <w:rPr>
                <w:color w:val="C9211E"/>
                <w:sz w:val="16"/>
                <w:szCs w:val="16"/>
                <w:shd w:fill="FFFF00" w:val="clear"/>
              </w:rPr>
              <w:t>ID</w:t>
            </w:r>
          </w:p>
          <w:p>
            <w:pPr>
              <w:pStyle w:val="Normal"/>
              <w:widowControl w:val="false"/>
              <w:rPr>
                <w:sz w:val="16"/>
                <w:szCs w:val="16"/>
                <w:highlight w:val="none"/>
                <w:shd w:fill="auto" w:val="clear"/>
              </w:rPr>
            </w:pPr>
            <w:r>
              <w:rPr>
                <w:sz w:val="16"/>
                <w:szCs w:val="16"/>
                <w:shd w:fill="auto" w:val="clear"/>
              </w:rPr>
              <w:t>выписка из ЕГРЮЛ, выписка из ЕГРИП</w:t>
            </w:r>
          </w:p>
        </w:tc>
        <w:tc>
          <w:tcPr>
            <w:tcW w:w="1845" w:type="dxa"/>
            <w:tcBorders>
              <w:top w:val="single" w:sz="4" w:space="0" w:color="000000"/>
              <w:left w:val="single" w:sz="4" w:space="0" w:color="000000"/>
            </w:tcBorders>
            <w:shd w:fill="FFFFFF" w:val="clear"/>
          </w:tcPr>
          <w:p>
            <w:pPr>
              <w:pStyle w:val="Normal"/>
              <w:widowControl w:val="false"/>
              <w:rPr>
                <w:sz w:val="16"/>
                <w:szCs w:val="16"/>
              </w:rPr>
            </w:pPr>
            <w:r>
              <w:rPr>
                <w:sz w:val="16"/>
                <w:szCs w:val="16"/>
              </w:rPr>
              <w:t>5 рабочих дней со дня поступления межведомственного запроса в орган, предоставляющий информацию</w:t>
            </w:r>
          </w:p>
        </w:tc>
        <w:tc>
          <w:tcPr>
            <w:tcW w:w="1594"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w:t>
            </w:r>
          </w:p>
        </w:tc>
        <w:tc>
          <w:tcPr>
            <w:tcW w:w="1550" w:type="dxa"/>
            <w:tcBorders>
              <w:top w:val="single" w:sz="4" w:space="0" w:color="000000"/>
              <w:left w:val="single" w:sz="4" w:space="0" w:color="000000"/>
              <w:right w:val="single" w:sz="4" w:space="0" w:color="000000"/>
            </w:tcBorders>
            <w:shd w:fill="FFFFFF" w:val="clear"/>
          </w:tcPr>
          <w:p>
            <w:pPr>
              <w:pStyle w:val="Normal"/>
              <w:widowControl w:val="false"/>
              <w:jc w:val="center"/>
              <w:rPr>
                <w:sz w:val="16"/>
                <w:szCs w:val="16"/>
              </w:rPr>
            </w:pPr>
            <w:r>
              <w:rPr>
                <w:sz w:val="16"/>
                <w:szCs w:val="16"/>
              </w:rPr>
              <w:t>-</w:t>
            </w:r>
          </w:p>
        </w:tc>
      </w:tr>
      <w:tr>
        <w:trPr>
          <w:trHeight w:val="1231" w:hRule="atLeast"/>
        </w:trPr>
        <w:tc>
          <w:tcPr>
            <w:tcW w:w="1813" w:type="dxa"/>
            <w:vMerge w:val="continue"/>
            <w:tcBorders>
              <w:left w:val="single" w:sz="4" w:space="0" w:color="000000"/>
              <w:bottom w:val="single" w:sz="4" w:space="0" w:color="000000"/>
            </w:tcBorders>
            <w:shd w:fill="FFFFFF" w:val="clear"/>
          </w:tcPr>
          <w:p>
            <w:pPr>
              <w:pStyle w:val="Normal"/>
              <w:widowControl w:val="false"/>
              <w:rPr/>
            </w:pPr>
            <w:r>
              <w:rPr/>
            </w:r>
          </w:p>
        </w:tc>
        <w:tc>
          <w:tcPr>
            <w:tcW w:w="2439"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Сведения об уплате заявителем государственной пошлины за предоставление муниципальной услуги / Федеральное казначейство</w:t>
            </w:r>
          </w:p>
        </w:tc>
        <w:tc>
          <w:tcPr>
            <w:tcW w:w="1743"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Наличие и размер платы</w:t>
            </w:r>
          </w:p>
        </w:tc>
        <w:tc>
          <w:tcPr>
            <w:tcW w:w="1801"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администрация  городского округа   ЗАТО Свободный</w:t>
            </w:r>
          </w:p>
        </w:tc>
        <w:tc>
          <w:tcPr>
            <w:tcW w:w="1705" w:type="dxa"/>
            <w:tcBorders>
              <w:top w:val="single" w:sz="4" w:space="0" w:color="000000"/>
              <w:left w:val="single" w:sz="4" w:space="0" w:color="000000"/>
              <w:bottom w:val="single" w:sz="4" w:space="0" w:color="000000"/>
            </w:tcBorders>
            <w:shd w:fill="FFFFFF" w:val="clear"/>
          </w:tcPr>
          <w:p>
            <w:pPr>
              <w:pStyle w:val="Normal"/>
              <w:widowControl w:val="false"/>
              <w:rPr>
                <w:sz w:val="16"/>
                <w:szCs w:val="16"/>
                <w:highlight w:val="none"/>
                <w:shd w:fill="FFFF00" w:val="clear"/>
              </w:rPr>
            </w:pPr>
            <w:r>
              <w:rPr>
                <w:sz w:val="16"/>
                <w:szCs w:val="16"/>
                <w:shd w:fill="FFFF00" w:val="clear"/>
              </w:rPr>
              <w:t>Ф</w:t>
            </w:r>
            <w:r>
              <w:rPr>
                <w:sz w:val="16"/>
                <w:szCs w:val="16"/>
                <w:shd w:fill="auto" w:val="clear"/>
              </w:rPr>
              <w:t>едеральное казначейство</w:t>
            </w:r>
          </w:p>
        </w:tc>
        <w:tc>
          <w:tcPr>
            <w:tcW w:w="1416" w:type="dxa"/>
            <w:tcBorders>
              <w:top w:val="single" w:sz="4" w:space="0" w:color="000000"/>
              <w:left w:val="single" w:sz="4" w:space="0" w:color="000000"/>
              <w:bottom w:val="single" w:sz="4" w:space="0" w:color="000000"/>
            </w:tcBorders>
            <w:shd w:fill="FFFFFF" w:val="clear"/>
          </w:tcPr>
          <w:p>
            <w:pPr>
              <w:pStyle w:val="Normal"/>
              <w:widowControl w:val="false"/>
              <w:rPr>
                <w:sz w:val="16"/>
                <w:szCs w:val="16"/>
                <w:highlight w:val="none"/>
                <w:shd w:fill="FFFF00" w:val="clear"/>
              </w:rPr>
            </w:pPr>
            <w:r>
              <w:rPr>
                <w:sz w:val="16"/>
                <w:szCs w:val="16"/>
                <w:shd w:fill="FFFF00" w:val="clear"/>
              </w:rPr>
              <w:t>S</w:t>
            </w:r>
            <w:r>
              <w:rPr>
                <w:color w:val="C9211E"/>
                <w:sz w:val="16"/>
                <w:szCs w:val="16"/>
                <w:shd w:fill="FFFF00" w:val="clear"/>
              </w:rPr>
              <w:t>ID</w:t>
            </w:r>
          </w:p>
          <w:p>
            <w:pPr>
              <w:pStyle w:val="Normal"/>
              <w:widowControl w:val="false"/>
              <w:rPr>
                <w:sz w:val="16"/>
                <w:szCs w:val="16"/>
                <w:highlight w:val="none"/>
                <w:shd w:fill="FFFF00" w:val="clear"/>
              </w:rPr>
            </w:pPr>
            <w:r>
              <w:rPr>
                <w:sz w:val="16"/>
                <w:szCs w:val="16"/>
                <w:shd w:fill="FFFF00" w:val="clear"/>
              </w:rPr>
              <w:t>с</w:t>
            </w:r>
            <w:r>
              <w:rPr>
                <w:sz w:val="16"/>
                <w:szCs w:val="16"/>
                <w:shd w:fill="auto" w:val="clear"/>
              </w:rPr>
              <w:t>ведения о государственных и муниципальных платежах</w:t>
            </w:r>
          </w:p>
        </w:tc>
        <w:tc>
          <w:tcPr>
            <w:tcW w:w="184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5 рабочих дней со дня поступления межведомственного запроса в орган, предоставляющий информацию</w:t>
            </w:r>
          </w:p>
        </w:tc>
        <w:tc>
          <w:tcPr>
            <w:tcW w:w="1594"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w:t>
            </w:r>
          </w:p>
        </w:tc>
        <w:tc>
          <w:tcPr>
            <w:tcW w:w="155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sz w:val="16"/>
                <w:szCs w:val="16"/>
              </w:rPr>
            </w:pPr>
            <w:r>
              <w:rPr>
                <w:sz w:val="16"/>
                <w:szCs w:val="16"/>
              </w:rPr>
              <w:t>-</w:t>
            </w:r>
          </w:p>
        </w:tc>
      </w:tr>
      <w:tr>
        <w:trPr>
          <w:trHeight w:val="106" w:hRule="atLeast"/>
        </w:trPr>
        <w:tc>
          <w:tcPr>
            <w:tcW w:w="1813" w:type="dxa"/>
            <w:tcBorders>
              <w:top w:val="single" w:sz="4" w:space="0" w:color="000000"/>
              <w:left w:val="single" w:sz="4" w:space="0" w:color="000000"/>
            </w:tcBorders>
            <w:shd w:fill="FFFFFF" w:val="clear"/>
          </w:tcPr>
          <w:p>
            <w:pPr>
              <w:pStyle w:val="Normal"/>
              <w:widowControl w:val="false"/>
              <w:rPr>
                <w:sz w:val="16"/>
                <w:szCs w:val="16"/>
              </w:rPr>
            </w:pPr>
            <w:r>
              <w:rPr>
                <w:sz w:val="16"/>
                <w:szCs w:val="16"/>
              </w:rPr>
            </w:r>
          </w:p>
        </w:tc>
        <w:tc>
          <w:tcPr>
            <w:tcW w:w="2439" w:type="dxa"/>
            <w:tcBorders>
              <w:top w:val="single" w:sz="4" w:space="0" w:color="000000"/>
              <w:left w:val="single" w:sz="4" w:space="0" w:color="000000"/>
            </w:tcBorders>
            <w:shd w:fill="FFFFFF" w:val="clear"/>
          </w:tcPr>
          <w:p>
            <w:pPr>
              <w:pStyle w:val="Normal"/>
              <w:widowControl w:val="false"/>
              <w:rPr>
                <w:sz w:val="16"/>
                <w:szCs w:val="16"/>
              </w:rPr>
            </w:pPr>
            <w:r>
              <w:rPr>
                <w:sz w:val="16"/>
                <w:szCs w:val="16"/>
              </w:rPr>
              <w:t>Согласование маршрута движения тяжеловесного и (или) крупногабаритного транспортного средства с владельцами автомобильных дорог местного и (или) частного значения (далее – Владельцы автодорог)/ Владельцы автодорог по маршруту следования тяжеловесного и (или) крупногабаритного транспортного средства</w:t>
            </w:r>
          </w:p>
        </w:tc>
        <w:tc>
          <w:tcPr>
            <w:tcW w:w="1743" w:type="dxa"/>
            <w:tcBorders>
              <w:top w:val="single" w:sz="4" w:space="0" w:color="000000"/>
              <w:left w:val="single" w:sz="4" w:space="0" w:color="000000"/>
            </w:tcBorders>
            <w:shd w:fill="FFFFFF" w:val="clear"/>
          </w:tcPr>
          <w:p>
            <w:pPr>
              <w:pStyle w:val="Normal"/>
              <w:widowControl w:val="false"/>
              <w:spacing w:lineRule="auto" w:line="276" w:before="0" w:after="200"/>
              <w:rPr>
                <w:sz w:val="16"/>
                <w:szCs w:val="16"/>
              </w:rPr>
            </w:pPr>
            <w:r>
              <w:rPr>
                <w:sz w:val="16"/>
                <w:szCs w:val="16"/>
              </w:rPr>
              <w:t>Согласование маршрута</w:t>
            </w:r>
          </w:p>
        </w:tc>
        <w:tc>
          <w:tcPr>
            <w:tcW w:w="1801" w:type="dxa"/>
            <w:tcBorders>
              <w:top w:val="single" w:sz="4" w:space="0" w:color="000000"/>
              <w:left w:val="single" w:sz="4" w:space="0" w:color="000000"/>
            </w:tcBorders>
            <w:shd w:fill="FFFFFF" w:val="clear"/>
          </w:tcPr>
          <w:p>
            <w:pPr>
              <w:pStyle w:val="Normal"/>
              <w:widowControl w:val="false"/>
              <w:spacing w:lineRule="auto" w:line="276" w:before="0" w:after="200"/>
              <w:jc w:val="center"/>
              <w:rPr>
                <w:sz w:val="16"/>
                <w:szCs w:val="16"/>
              </w:rPr>
            </w:pPr>
            <w:r>
              <w:rPr>
                <w:sz w:val="16"/>
                <w:szCs w:val="16"/>
              </w:rPr>
              <w:t>администрация городского округа   ЗАТО Свободный</w:t>
            </w:r>
          </w:p>
        </w:tc>
        <w:tc>
          <w:tcPr>
            <w:tcW w:w="1705" w:type="dxa"/>
            <w:tcBorders>
              <w:top w:val="single" w:sz="4" w:space="0" w:color="000000"/>
              <w:left w:val="single" w:sz="4" w:space="0" w:color="000000"/>
            </w:tcBorders>
            <w:shd w:fill="FFFFFF" w:val="clear"/>
          </w:tcPr>
          <w:p>
            <w:pPr>
              <w:pStyle w:val="Normal"/>
              <w:widowControl w:val="false"/>
              <w:spacing w:lineRule="auto" w:line="276" w:before="0" w:after="200"/>
              <w:rPr>
                <w:sz w:val="16"/>
                <w:szCs w:val="16"/>
              </w:rPr>
            </w:pPr>
            <w:r>
              <w:rPr>
                <w:sz w:val="16"/>
                <w:szCs w:val="16"/>
              </w:rPr>
              <w:t>Владельцы автодорог</w:t>
            </w:r>
          </w:p>
        </w:tc>
        <w:tc>
          <w:tcPr>
            <w:tcW w:w="1416" w:type="dxa"/>
            <w:tcBorders>
              <w:top w:val="single" w:sz="4" w:space="0" w:color="000000"/>
              <w:left w:val="single" w:sz="4" w:space="0" w:color="000000"/>
            </w:tcBorders>
            <w:shd w:fill="FFFFFF" w:val="clear"/>
          </w:tcPr>
          <w:p>
            <w:pPr>
              <w:pStyle w:val="Normal"/>
              <w:widowControl w:val="false"/>
              <w:rPr>
                <w:sz w:val="16"/>
                <w:szCs w:val="16"/>
              </w:rPr>
            </w:pPr>
            <w:r>
              <w:rPr>
                <w:sz w:val="16"/>
                <w:szCs w:val="16"/>
              </w:rPr>
              <w:t>Заявка на согласование маршрута на движение по автомобильным дорогам местного и (или) частного значения тяжеловесного и (или) крупногабаритного транспортного средства</w:t>
            </w:r>
          </w:p>
        </w:tc>
        <w:tc>
          <w:tcPr>
            <w:tcW w:w="1845" w:type="dxa"/>
            <w:tcBorders>
              <w:top w:val="single" w:sz="4" w:space="0" w:color="000000"/>
              <w:left w:val="single" w:sz="4" w:space="0" w:color="000000"/>
            </w:tcBorders>
            <w:shd w:fill="FFFFFF" w:val="clear"/>
          </w:tcPr>
          <w:p>
            <w:pPr>
              <w:pStyle w:val="Normal"/>
              <w:widowControl w:val="false"/>
              <w:rPr>
                <w:sz w:val="16"/>
                <w:szCs w:val="16"/>
              </w:rPr>
            </w:pPr>
            <w:r>
              <w:rPr>
                <w:sz w:val="16"/>
                <w:szCs w:val="16"/>
              </w:rPr>
              <w:t>4 рабочих дня со дня поступления запроса владельцу автодороги</w:t>
            </w:r>
          </w:p>
        </w:tc>
        <w:tc>
          <w:tcPr>
            <w:tcW w:w="1594" w:type="dxa"/>
            <w:tcBorders>
              <w:top w:val="single" w:sz="4" w:space="0" w:color="000000"/>
              <w:left w:val="single" w:sz="4" w:space="0" w:color="000000"/>
            </w:tcBorders>
            <w:shd w:fill="FFFFFF" w:val="clear"/>
          </w:tcPr>
          <w:p>
            <w:pPr>
              <w:pStyle w:val="Normal"/>
              <w:widowControl w:val="false"/>
              <w:spacing w:lineRule="auto" w:line="276" w:before="0" w:after="200"/>
              <w:jc w:val="center"/>
              <w:rPr>
                <w:sz w:val="16"/>
                <w:szCs w:val="16"/>
              </w:rPr>
            </w:pPr>
            <w:r>
              <w:rPr>
                <w:sz w:val="16"/>
                <w:szCs w:val="16"/>
              </w:rPr>
              <w:t>-</w:t>
            </w:r>
          </w:p>
        </w:tc>
        <w:tc>
          <w:tcPr>
            <w:tcW w:w="1550" w:type="dxa"/>
            <w:tcBorders>
              <w:top w:val="single" w:sz="4" w:space="0" w:color="000000"/>
              <w:left w:val="single" w:sz="4" w:space="0" w:color="000000"/>
              <w:right w:val="single" w:sz="4" w:space="0" w:color="000000"/>
            </w:tcBorders>
            <w:shd w:fill="FFFFFF" w:val="clear"/>
          </w:tcPr>
          <w:p>
            <w:pPr>
              <w:pStyle w:val="Normal"/>
              <w:widowControl w:val="false"/>
              <w:spacing w:lineRule="auto" w:line="276" w:before="0" w:after="200"/>
              <w:jc w:val="center"/>
              <w:rPr>
                <w:sz w:val="16"/>
                <w:szCs w:val="16"/>
              </w:rPr>
            </w:pPr>
            <w:r>
              <w:rPr>
                <w:sz w:val="16"/>
                <w:szCs w:val="16"/>
              </w:rPr>
              <w:t>-</w:t>
            </w:r>
          </w:p>
        </w:tc>
      </w:tr>
      <w:tr>
        <w:trPr/>
        <w:tc>
          <w:tcPr>
            <w:tcW w:w="1813"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439"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Согласование маршрута движения тяжеловесного</w:t>
            </w:r>
          </w:p>
          <w:p>
            <w:pPr>
              <w:pStyle w:val="Normal"/>
              <w:widowControl w:val="false"/>
              <w:rPr>
                <w:sz w:val="16"/>
                <w:szCs w:val="16"/>
              </w:rPr>
            </w:pPr>
            <w:r>
              <w:rPr>
                <w:sz w:val="16"/>
                <w:szCs w:val="16"/>
              </w:rPr>
              <w:t>и (или) крупногабаритного транспортного средства с Госавтоинспекцией (при необходимости) / Госавтоинспекция</w:t>
            </w:r>
          </w:p>
        </w:tc>
        <w:tc>
          <w:tcPr>
            <w:tcW w:w="1743"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Согласование маршрута</w:t>
            </w:r>
          </w:p>
        </w:tc>
        <w:tc>
          <w:tcPr>
            <w:tcW w:w="1801"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 xml:space="preserve">администрация </w:t>
            </w:r>
          </w:p>
          <w:p>
            <w:pPr>
              <w:pStyle w:val="Normal"/>
              <w:widowControl w:val="false"/>
              <w:jc w:val="center"/>
              <w:rPr>
                <w:sz w:val="16"/>
                <w:szCs w:val="16"/>
              </w:rPr>
            </w:pPr>
            <w:r>
              <w:rPr>
                <w:sz w:val="16"/>
                <w:szCs w:val="16"/>
              </w:rPr>
              <w:t>городского округа   ЗАТО Свободный</w:t>
            </w:r>
          </w:p>
        </w:tc>
        <w:tc>
          <w:tcPr>
            <w:tcW w:w="170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Госавтоинспекция</w:t>
            </w:r>
          </w:p>
        </w:tc>
        <w:tc>
          <w:tcPr>
            <w:tcW w:w="1416"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В электронном виде не осуществляется / специальное разрешение на движение тяжеловесного</w:t>
            </w:r>
          </w:p>
          <w:p>
            <w:pPr>
              <w:pStyle w:val="Normal"/>
              <w:widowControl w:val="false"/>
              <w:rPr>
                <w:sz w:val="16"/>
                <w:szCs w:val="16"/>
              </w:rPr>
            </w:pPr>
            <w:r>
              <w:rPr>
                <w:sz w:val="16"/>
                <w:szCs w:val="16"/>
              </w:rPr>
              <w:t>и (или) крупногабаритного транспортного средства</w:t>
            </w:r>
          </w:p>
        </w:tc>
        <w:tc>
          <w:tcPr>
            <w:tcW w:w="184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5 рабочих дней со дня поступления межведомственного запроса в орган, предоставляющий информацию</w:t>
            </w:r>
          </w:p>
        </w:tc>
        <w:tc>
          <w:tcPr>
            <w:tcW w:w="1594"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w:t>
            </w:r>
          </w:p>
        </w:tc>
        <w:tc>
          <w:tcPr>
            <w:tcW w:w="155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sz w:val="16"/>
                <w:szCs w:val="16"/>
              </w:rPr>
            </w:pPr>
            <w:r>
              <w:rPr>
                <w:sz w:val="16"/>
                <w:szCs w:val="16"/>
              </w:rPr>
              <w:t>-</w:t>
            </w:r>
          </w:p>
        </w:tc>
      </w:tr>
    </w:tbl>
    <w:p>
      <w:pPr>
        <w:pStyle w:val="Normal"/>
        <w:rPr/>
      </w:pPr>
      <w:r>
        <w:rPr/>
      </w:r>
    </w:p>
    <w:p>
      <w:pPr>
        <w:pStyle w:val="Normal"/>
        <w:rPr>
          <w:sz w:val="22"/>
          <w:szCs w:val="22"/>
        </w:rPr>
      </w:pPr>
      <w:r>
        <w:rPr>
          <w:sz w:val="22"/>
          <w:szCs w:val="22"/>
        </w:rPr>
        <w:t>Раздел 6. Результат «подуслуги»</w:t>
      </w:r>
    </w:p>
    <w:tbl>
      <w:tblPr>
        <w:tblW w:w="15816" w:type="dxa"/>
        <w:jc w:val="left"/>
        <w:tblInd w:w="-431" w:type="dxa"/>
        <w:tblLayout w:type="fixed"/>
        <w:tblCellMar>
          <w:top w:w="0" w:type="dxa"/>
          <w:left w:w="10" w:type="dxa"/>
          <w:bottom w:w="0" w:type="dxa"/>
          <w:right w:w="10" w:type="dxa"/>
        </w:tblCellMar>
      </w:tblPr>
      <w:tblGrid>
        <w:gridCol w:w="586"/>
        <w:gridCol w:w="1881"/>
        <w:gridCol w:w="2494"/>
        <w:gridCol w:w="1882"/>
        <w:gridCol w:w="1882"/>
        <w:gridCol w:w="1879"/>
        <w:gridCol w:w="1885"/>
        <w:gridCol w:w="1631"/>
        <w:gridCol w:w="1694"/>
      </w:tblGrid>
      <w:tr>
        <w:trPr/>
        <w:tc>
          <w:tcPr>
            <w:tcW w:w="586" w:type="dxa"/>
            <w:vMerge w:val="restart"/>
            <w:tcBorders>
              <w:top w:val="single" w:sz="4" w:space="0" w:color="000000"/>
              <w:left w:val="single" w:sz="4" w:space="0" w:color="000000"/>
            </w:tcBorders>
            <w:shd w:fill="FFFFFF" w:val="clear"/>
          </w:tcPr>
          <w:p>
            <w:pPr>
              <w:pStyle w:val="13"/>
              <w:widowControl w:val="false"/>
              <w:shd w:val="clear" w:fill="auto"/>
              <w:spacing w:lineRule="auto" w:line="240"/>
              <w:ind w:left="220" w:right="0" w:hanging="0"/>
              <w:jc w:val="left"/>
              <w:rPr/>
            </w:pPr>
            <w:r>
              <w:rPr>
                <w:rStyle w:val="95pt"/>
                <w:color w:val="auto"/>
                <w:sz w:val="16"/>
                <w:szCs w:val="16"/>
              </w:rPr>
              <w:t>№</w:t>
            </w:r>
          </w:p>
          <w:p>
            <w:pPr>
              <w:pStyle w:val="13"/>
              <w:widowControl w:val="false"/>
              <w:shd w:val="clear" w:fill="auto"/>
              <w:spacing w:lineRule="auto" w:line="240" w:before="60" w:after="0"/>
              <w:ind w:left="220" w:right="0" w:hanging="0"/>
              <w:jc w:val="left"/>
              <w:rPr/>
            </w:pPr>
            <w:r>
              <w:rPr>
                <w:rStyle w:val="95pt"/>
                <w:color w:val="auto"/>
                <w:sz w:val="16"/>
                <w:szCs w:val="16"/>
              </w:rPr>
              <w:t>п/п</w:t>
            </w:r>
          </w:p>
        </w:tc>
        <w:tc>
          <w:tcPr>
            <w:tcW w:w="1881" w:type="dxa"/>
            <w:vMerge w:val="restart"/>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Документ/</w:t>
            </w:r>
          </w:p>
          <w:p>
            <w:pPr>
              <w:pStyle w:val="13"/>
              <w:widowControl w:val="false"/>
              <w:shd w:val="clear" w:fill="auto"/>
              <w:spacing w:lineRule="auto" w:line="240"/>
              <w:rPr/>
            </w:pPr>
            <w:r>
              <w:rPr>
                <w:rStyle w:val="95pt"/>
                <w:color w:val="auto"/>
                <w:sz w:val="16"/>
                <w:szCs w:val="16"/>
              </w:rPr>
              <w:t>документы,</w:t>
            </w:r>
          </w:p>
          <w:p>
            <w:pPr>
              <w:pStyle w:val="13"/>
              <w:widowControl w:val="false"/>
              <w:shd w:val="clear" w:fill="auto"/>
              <w:spacing w:lineRule="auto" w:line="240"/>
              <w:rPr/>
            </w:pPr>
            <w:r>
              <w:rPr>
                <w:rStyle w:val="95pt"/>
                <w:color w:val="auto"/>
                <w:sz w:val="16"/>
                <w:szCs w:val="16"/>
              </w:rPr>
              <w:t>являющийся (иеся)</w:t>
            </w:r>
          </w:p>
          <w:p>
            <w:pPr>
              <w:pStyle w:val="13"/>
              <w:widowControl w:val="false"/>
              <w:shd w:val="clear" w:fill="auto"/>
              <w:spacing w:lineRule="auto" w:line="240"/>
              <w:rPr/>
            </w:pPr>
            <w:r>
              <w:rPr>
                <w:rStyle w:val="95pt"/>
                <w:color w:val="auto"/>
                <w:sz w:val="16"/>
                <w:szCs w:val="16"/>
              </w:rPr>
              <w:t>результатом</w:t>
            </w:r>
          </w:p>
          <w:p>
            <w:pPr>
              <w:pStyle w:val="13"/>
              <w:widowControl w:val="false"/>
              <w:shd w:val="clear" w:fill="auto"/>
              <w:spacing w:lineRule="auto" w:line="240"/>
              <w:rPr/>
            </w:pPr>
            <w:r>
              <w:rPr>
                <w:rStyle w:val="95pt"/>
                <w:color w:val="auto"/>
                <w:sz w:val="16"/>
                <w:szCs w:val="16"/>
              </w:rPr>
              <w:t>"подуслуги"</w:t>
            </w:r>
          </w:p>
        </w:tc>
        <w:tc>
          <w:tcPr>
            <w:tcW w:w="2494" w:type="dxa"/>
            <w:vMerge w:val="restart"/>
            <w:tcBorders>
              <w:top w:val="single" w:sz="4" w:space="0" w:color="000000"/>
              <w:left w:val="single" w:sz="4" w:space="0" w:color="000000"/>
            </w:tcBorders>
            <w:shd w:fill="FFFFFF" w:val="clear"/>
          </w:tcPr>
          <w:p>
            <w:pPr>
              <w:pStyle w:val="13"/>
              <w:widowControl w:val="false"/>
              <w:shd w:val="clear" w:fill="auto"/>
              <w:spacing w:lineRule="auto" w:line="240"/>
              <w:jc w:val="both"/>
              <w:rPr/>
            </w:pPr>
            <w:r>
              <w:rPr>
                <w:rStyle w:val="95pt"/>
                <w:color w:val="auto"/>
                <w:sz w:val="16"/>
                <w:szCs w:val="16"/>
              </w:rPr>
              <w:t>Требования к документу/ документам, являющемуся (ихся) результатом "подуслуги"</w:t>
            </w:r>
          </w:p>
        </w:tc>
        <w:tc>
          <w:tcPr>
            <w:tcW w:w="1882" w:type="dxa"/>
            <w:vMerge w:val="restart"/>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Характеристика</w:t>
            </w:r>
          </w:p>
          <w:p>
            <w:pPr>
              <w:pStyle w:val="13"/>
              <w:widowControl w:val="false"/>
              <w:shd w:val="clear" w:fill="auto"/>
              <w:spacing w:lineRule="auto" w:line="240"/>
              <w:rPr/>
            </w:pPr>
            <w:r>
              <w:rPr>
                <w:rStyle w:val="95pt"/>
                <w:color w:val="auto"/>
                <w:sz w:val="16"/>
                <w:szCs w:val="16"/>
              </w:rPr>
              <w:t>результата</w:t>
            </w:r>
          </w:p>
          <w:p>
            <w:pPr>
              <w:pStyle w:val="13"/>
              <w:widowControl w:val="false"/>
              <w:shd w:val="clear" w:fill="auto"/>
              <w:spacing w:lineRule="auto" w:line="240"/>
              <w:rPr/>
            </w:pPr>
            <w:r>
              <w:rPr>
                <w:rStyle w:val="95pt"/>
                <w:color w:val="auto"/>
                <w:sz w:val="16"/>
                <w:szCs w:val="16"/>
              </w:rPr>
              <w:t>"подуслуги"</w:t>
            </w:r>
          </w:p>
          <w:p>
            <w:pPr>
              <w:pStyle w:val="13"/>
              <w:widowControl w:val="false"/>
              <w:shd w:val="clear" w:fill="auto"/>
              <w:spacing w:lineRule="auto" w:line="240"/>
              <w:rPr/>
            </w:pPr>
            <w:r>
              <w:rPr>
                <w:rStyle w:val="95pt"/>
                <w:color w:val="auto"/>
                <w:sz w:val="16"/>
                <w:szCs w:val="16"/>
              </w:rPr>
              <w:t>(положительный/</w:t>
            </w:r>
          </w:p>
          <w:p>
            <w:pPr>
              <w:pStyle w:val="13"/>
              <w:widowControl w:val="false"/>
              <w:shd w:val="clear" w:fill="auto"/>
              <w:spacing w:lineRule="auto" w:line="240"/>
              <w:rPr/>
            </w:pPr>
            <w:r>
              <w:rPr>
                <w:rStyle w:val="95pt"/>
                <w:color w:val="auto"/>
                <w:sz w:val="16"/>
                <w:szCs w:val="16"/>
              </w:rPr>
              <w:t>отрицательный)</w:t>
            </w:r>
          </w:p>
        </w:tc>
        <w:tc>
          <w:tcPr>
            <w:tcW w:w="1882" w:type="dxa"/>
            <w:vMerge w:val="restart"/>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Форма документа/ документов, являющегося (ихся) результатом "подуслуги"</w:t>
            </w:r>
          </w:p>
        </w:tc>
        <w:tc>
          <w:tcPr>
            <w:tcW w:w="1879" w:type="dxa"/>
            <w:vMerge w:val="restart"/>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Образец документа/ документов, являющегося (ихся) результатом "подуслуги"</w:t>
            </w:r>
          </w:p>
        </w:tc>
        <w:tc>
          <w:tcPr>
            <w:tcW w:w="1885" w:type="dxa"/>
            <w:vMerge w:val="restart"/>
            <w:tcBorders>
              <w:top w:val="single" w:sz="4" w:space="0" w:color="000000"/>
              <w:left w:val="single" w:sz="4" w:space="0" w:color="000000"/>
            </w:tcBorders>
            <w:shd w:fill="FFFFFF" w:val="clear"/>
          </w:tcPr>
          <w:p>
            <w:pPr>
              <w:pStyle w:val="13"/>
              <w:widowControl w:val="false"/>
              <w:shd w:val="clear" w:fill="auto"/>
              <w:spacing w:lineRule="auto" w:line="240"/>
              <w:ind w:left="460" w:right="0" w:hanging="360"/>
              <w:jc w:val="left"/>
              <w:rPr/>
            </w:pPr>
            <w:r>
              <w:rPr>
                <w:rStyle w:val="95pt"/>
                <w:color w:val="auto"/>
                <w:sz w:val="16"/>
                <w:szCs w:val="16"/>
              </w:rPr>
              <w:t>Способы получения результата "подуслуги"</w:t>
            </w:r>
          </w:p>
        </w:tc>
        <w:tc>
          <w:tcPr>
            <w:tcW w:w="3325" w:type="dxa"/>
            <w:gridSpan w:val="2"/>
            <w:tcBorders>
              <w:top w:val="single" w:sz="4" w:space="0" w:color="000000"/>
              <w:left w:val="single" w:sz="4" w:space="0" w:color="000000"/>
              <w:right w:val="single" w:sz="4" w:space="0" w:color="000000"/>
            </w:tcBorders>
            <w:shd w:fill="FFFFFF" w:val="clear"/>
          </w:tcPr>
          <w:p>
            <w:pPr>
              <w:pStyle w:val="13"/>
              <w:widowControl w:val="false"/>
              <w:shd w:val="clear" w:fill="auto"/>
              <w:spacing w:lineRule="auto" w:line="240"/>
              <w:jc w:val="both"/>
              <w:rPr/>
            </w:pPr>
            <w:r>
              <w:rPr>
                <w:rStyle w:val="95pt"/>
                <w:color w:val="auto"/>
                <w:sz w:val="16"/>
                <w:szCs w:val="16"/>
              </w:rPr>
              <w:t>Срок хранения невостребованных заявителем результатов "подуслуги"</w:t>
            </w:r>
          </w:p>
        </w:tc>
      </w:tr>
      <w:tr>
        <w:trPr/>
        <w:tc>
          <w:tcPr>
            <w:tcW w:w="586" w:type="dxa"/>
            <w:vMerge w:val="continue"/>
            <w:tcBorders>
              <w:left w:val="single" w:sz="4" w:space="0" w:color="000000"/>
            </w:tcBorders>
            <w:shd w:fill="FFFFFF" w:val="clear"/>
          </w:tcPr>
          <w:p>
            <w:pPr>
              <w:pStyle w:val="Normal"/>
              <w:widowControl w:val="false"/>
              <w:rPr/>
            </w:pPr>
            <w:r>
              <w:rPr/>
            </w:r>
          </w:p>
        </w:tc>
        <w:tc>
          <w:tcPr>
            <w:tcW w:w="1881" w:type="dxa"/>
            <w:vMerge w:val="continue"/>
            <w:tcBorders>
              <w:left w:val="single" w:sz="4" w:space="0" w:color="000000"/>
            </w:tcBorders>
            <w:shd w:fill="FFFFFF" w:val="clear"/>
          </w:tcPr>
          <w:p>
            <w:pPr>
              <w:pStyle w:val="Normal"/>
              <w:widowControl w:val="false"/>
              <w:rPr/>
            </w:pPr>
            <w:r>
              <w:rPr/>
            </w:r>
          </w:p>
        </w:tc>
        <w:tc>
          <w:tcPr>
            <w:tcW w:w="2494" w:type="dxa"/>
            <w:vMerge w:val="continue"/>
            <w:tcBorders>
              <w:left w:val="single" w:sz="4" w:space="0" w:color="000000"/>
            </w:tcBorders>
            <w:shd w:fill="FFFFFF" w:val="clear"/>
          </w:tcPr>
          <w:p>
            <w:pPr>
              <w:pStyle w:val="Normal"/>
              <w:widowControl w:val="false"/>
              <w:rPr/>
            </w:pPr>
            <w:r>
              <w:rPr/>
            </w:r>
          </w:p>
        </w:tc>
        <w:tc>
          <w:tcPr>
            <w:tcW w:w="1882" w:type="dxa"/>
            <w:vMerge w:val="continue"/>
            <w:tcBorders>
              <w:left w:val="single" w:sz="4" w:space="0" w:color="000000"/>
            </w:tcBorders>
            <w:shd w:fill="FFFFFF" w:val="clear"/>
          </w:tcPr>
          <w:p>
            <w:pPr>
              <w:pStyle w:val="Normal"/>
              <w:widowControl w:val="false"/>
              <w:rPr/>
            </w:pPr>
            <w:r>
              <w:rPr/>
            </w:r>
          </w:p>
        </w:tc>
        <w:tc>
          <w:tcPr>
            <w:tcW w:w="1882" w:type="dxa"/>
            <w:vMerge w:val="continue"/>
            <w:tcBorders>
              <w:left w:val="single" w:sz="4" w:space="0" w:color="000000"/>
            </w:tcBorders>
            <w:shd w:fill="FFFFFF" w:val="clear"/>
          </w:tcPr>
          <w:p>
            <w:pPr>
              <w:pStyle w:val="Normal"/>
              <w:widowControl w:val="false"/>
              <w:rPr/>
            </w:pPr>
            <w:r>
              <w:rPr/>
            </w:r>
          </w:p>
        </w:tc>
        <w:tc>
          <w:tcPr>
            <w:tcW w:w="1879" w:type="dxa"/>
            <w:vMerge w:val="continue"/>
            <w:tcBorders>
              <w:left w:val="single" w:sz="4" w:space="0" w:color="000000"/>
            </w:tcBorders>
            <w:shd w:fill="FFFFFF" w:val="clear"/>
          </w:tcPr>
          <w:p>
            <w:pPr>
              <w:pStyle w:val="Normal"/>
              <w:widowControl w:val="false"/>
              <w:rPr/>
            </w:pPr>
            <w:r>
              <w:rPr/>
            </w:r>
          </w:p>
        </w:tc>
        <w:tc>
          <w:tcPr>
            <w:tcW w:w="1885" w:type="dxa"/>
            <w:vMerge w:val="continue"/>
            <w:tcBorders>
              <w:left w:val="single" w:sz="4" w:space="0" w:color="000000"/>
            </w:tcBorders>
            <w:shd w:fill="FFFFFF" w:val="clear"/>
          </w:tcPr>
          <w:p>
            <w:pPr>
              <w:pStyle w:val="Normal"/>
              <w:widowControl w:val="false"/>
              <w:rPr/>
            </w:pPr>
            <w:r>
              <w:rPr/>
            </w:r>
          </w:p>
        </w:tc>
        <w:tc>
          <w:tcPr>
            <w:tcW w:w="1631"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6"/>
                <w:szCs w:val="16"/>
              </w:rPr>
              <w:t>в органе</w:t>
            </w:r>
          </w:p>
        </w:tc>
        <w:tc>
          <w:tcPr>
            <w:tcW w:w="1694"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pPr>
            <w:r>
              <w:rPr>
                <w:rStyle w:val="95pt"/>
                <w:color w:val="auto"/>
              </w:rPr>
              <w:t>в МФЦ</w:t>
            </w:r>
          </w:p>
        </w:tc>
      </w:tr>
      <w:tr>
        <w:trPr/>
        <w:tc>
          <w:tcPr>
            <w:tcW w:w="586" w:type="dxa"/>
            <w:tcBorders>
              <w:top w:val="single" w:sz="4" w:space="0" w:color="000000"/>
              <w:left w:val="single" w:sz="4" w:space="0" w:color="000000"/>
            </w:tcBorders>
            <w:shd w:fill="FFFFFF" w:val="clear"/>
          </w:tcPr>
          <w:p>
            <w:pPr>
              <w:pStyle w:val="13"/>
              <w:widowControl w:val="false"/>
              <w:shd w:val="clear" w:fill="auto"/>
              <w:spacing w:lineRule="exact" w:line="190"/>
              <w:ind w:left="0" w:right="200" w:hanging="0"/>
              <w:jc w:val="right"/>
              <w:rPr/>
            </w:pPr>
            <w:r>
              <w:rPr>
                <w:rStyle w:val="95pt"/>
                <w:color w:val="auto"/>
                <w:sz w:val="16"/>
                <w:szCs w:val="16"/>
              </w:rPr>
              <w:t>1</w:t>
            </w:r>
          </w:p>
        </w:tc>
        <w:tc>
          <w:tcPr>
            <w:tcW w:w="1881"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6"/>
                <w:szCs w:val="16"/>
              </w:rPr>
              <w:t>2</w:t>
            </w:r>
          </w:p>
        </w:tc>
        <w:tc>
          <w:tcPr>
            <w:tcW w:w="2494"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6"/>
                <w:szCs w:val="16"/>
              </w:rPr>
              <w:t>3</w:t>
            </w:r>
          </w:p>
        </w:tc>
        <w:tc>
          <w:tcPr>
            <w:tcW w:w="1882"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6"/>
                <w:szCs w:val="16"/>
              </w:rPr>
              <w:t>4</w:t>
            </w:r>
          </w:p>
        </w:tc>
        <w:tc>
          <w:tcPr>
            <w:tcW w:w="1882"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6"/>
                <w:szCs w:val="16"/>
              </w:rPr>
              <w:t>5</w:t>
            </w:r>
          </w:p>
        </w:tc>
        <w:tc>
          <w:tcPr>
            <w:tcW w:w="1879"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6"/>
                <w:szCs w:val="16"/>
              </w:rPr>
              <w:t>6</w:t>
            </w:r>
          </w:p>
        </w:tc>
        <w:tc>
          <w:tcPr>
            <w:tcW w:w="1885"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6"/>
                <w:szCs w:val="16"/>
              </w:rPr>
              <w:t>7</w:t>
            </w:r>
          </w:p>
        </w:tc>
        <w:tc>
          <w:tcPr>
            <w:tcW w:w="1631"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6"/>
                <w:szCs w:val="16"/>
              </w:rPr>
              <w:t>8</w:t>
            </w:r>
          </w:p>
        </w:tc>
        <w:tc>
          <w:tcPr>
            <w:tcW w:w="1694"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pPr>
            <w:r>
              <w:rPr>
                <w:rStyle w:val="95pt"/>
                <w:color w:val="auto"/>
                <w:sz w:val="16"/>
                <w:szCs w:val="16"/>
              </w:rPr>
              <w:t>9</w:t>
            </w:r>
          </w:p>
        </w:tc>
      </w:tr>
      <w:tr>
        <w:trPr/>
        <w:tc>
          <w:tcPr>
            <w:tcW w:w="15814" w:type="dxa"/>
            <w:gridSpan w:val="9"/>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sz w:val="18"/>
                <w:szCs w:val="18"/>
                <w:shd w:fill="FFFFFF" w:val="clear"/>
              </w:rPr>
            </w:pPr>
            <w:r>
              <w:rPr>
                <w:sz w:val="18"/>
                <w:szCs w:val="18"/>
                <w:shd w:fill="FFFFFF" w:val="clear"/>
              </w:rPr>
              <w:t>Выдача специального разрешения на движение по автомобильным дорогам местного значения Свердловской области тяжеловесного и (или) крупногабаритного транспортного средства</w:t>
            </w:r>
          </w:p>
        </w:tc>
      </w:tr>
      <w:tr>
        <w:trPr/>
        <w:tc>
          <w:tcPr>
            <w:tcW w:w="586" w:type="dxa"/>
            <w:tcBorders>
              <w:top w:val="single" w:sz="4" w:space="0" w:color="000000"/>
              <w:left w:val="single" w:sz="4" w:space="0" w:color="000000"/>
            </w:tcBorders>
            <w:shd w:fill="FFFFFF" w:val="clear"/>
          </w:tcPr>
          <w:p>
            <w:pPr>
              <w:pStyle w:val="Normal"/>
              <w:widowControl w:val="false"/>
              <w:rPr>
                <w:sz w:val="16"/>
                <w:szCs w:val="16"/>
              </w:rPr>
            </w:pPr>
            <w:r>
              <w:rPr>
                <w:sz w:val="16"/>
                <w:szCs w:val="16"/>
              </w:rPr>
            </w:r>
          </w:p>
        </w:tc>
        <w:tc>
          <w:tcPr>
            <w:tcW w:w="1881" w:type="dxa"/>
            <w:tcBorders>
              <w:top w:val="single" w:sz="4" w:space="0" w:color="000000"/>
              <w:left w:val="single" w:sz="4" w:space="0" w:color="000000"/>
            </w:tcBorders>
            <w:shd w:fill="FFFFFF" w:val="clear"/>
          </w:tcPr>
          <w:p>
            <w:pPr>
              <w:pStyle w:val="Normal"/>
              <w:widowControl w:val="false"/>
              <w:rPr>
                <w:sz w:val="16"/>
                <w:szCs w:val="16"/>
              </w:rPr>
            </w:pPr>
            <w:r>
              <w:rPr>
                <w:sz w:val="16"/>
                <w:szCs w:val="16"/>
              </w:rPr>
              <w:t>Выдача специального разрешения</w:t>
            </w:r>
          </w:p>
        </w:tc>
        <w:tc>
          <w:tcPr>
            <w:tcW w:w="2494" w:type="dxa"/>
            <w:tcBorders>
              <w:top w:val="single" w:sz="4" w:space="0" w:color="000000"/>
              <w:left w:val="single" w:sz="4" w:space="0" w:color="000000"/>
            </w:tcBorders>
            <w:shd w:fill="FFFFFF" w:val="clear"/>
          </w:tcPr>
          <w:p>
            <w:pPr>
              <w:pStyle w:val="Normal"/>
              <w:widowControl w:val="false"/>
              <w:tabs>
                <w:tab w:val="clear" w:pos="708"/>
                <w:tab w:val="left" w:pos="3136" w:leader="none"/>
              </w:tabs>
              <w:rPr>
                <w:sz w:val="16"/>
                <w:szCs w:val="16"/>
              </w:rPr>
            </w:pPr>
            <w:r>
              <w:rPr>
                <w:sz w:val="16"/>
                <w:szCs w:val="16"/>
              </w:rPr>
              <w:t>Форма утверждена Порядком выдачи специального разрешения. Бланки специальных разрешений относятся к защищенной полиграфической продукции уровня «В» согласно требованиям, установленным приказом Минфина России от 07.02. 2003 г. № 14н «О реализации постановления Правительства Российской Федерации от 11.11.2002 г. № 817» (зарегистрирован Минюстом России 17.03.2003 г., регистрационный № 4271), с изменениями, внесенными приказом Минфина России от 11.07.2005 г. № 90н (зарегистрирован Минюстом России 02.08.2005 г., регистрационный № 6860).</w:t>
            </w:r>
          </w:p>
        </w:tc>
        <w:tc>
          <w:tcPr>
            <w:tcW w:w="1882"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положительный</w:t>
            </w:r>
          </w:p>
        </w:tc>
        <w:tc>
          <w:tcPr>
            <w:tcW w:w="1882" w:type="dxa"/>
            <w:tcBorders>
              <w:top w:val="single" w:sz="4" w:space="0" w:color="000000"/>
              <w:left w:val="single" w:sz="4" w:space="0" w:color="000000"/>
            </w:tcBorders>
            <w:shd w:fill="FFFFFF" w:val="clear"/>
          </w:tcPr>
          <w:p>
            <w:pPr>
              <w:pStyle w:val="Normal"/>
              <w:widowControl w:val="false"/>
              <w:jc w:val="center"/>
              <w:rPr>
                <w:sz w:val="16"/>
                <w:szCs w:val="16"/>
              </w:rPr>
            </w:pPr>
            <w:r>
              <w:rPr>
                <w:sz w:val="16"/>
                <w:szCs w:val="16"/>
              </w:rPr>
              <w:t>Приложение № 12</w:t>
            </w:r>
          </w:p>
        </w:tc>
        <w:tc>
          <w:tcPr>
            <w:tcW w:w="1879" w:type="dxa"/>
            <w:tcBorders>
              <w:top w:val="single" w:sz="4" w:space="0" w:color="000000"/>
              <w:left w:val="single" w:sz="4" w:space="0" w:color="000000"/>
            </w:tcBorders>
            <w:shd w:fill="FFFFFF" w:val="clear"/>
          </w:tcPr>
          <w:p>
            <w:pPr>
              <w:pStyle w:val="Normal"/>
              <w:widowControl w:val="false"/>
              <w:rPr>
                <w:sz w:val="16"/>
                <w:szCs w:val="16"/>
              </w:rPr>
            </w:pPr>
            <w:r>
              <w:rPr>
                <w:sz w:val="16"/>
                <w:szCs w:val="16"/>
              </w:rPr>
            </w:r>
          </w:p>
        </w:tc>
        <w:tc>
          <w:tcPr>
            <w:tcW w:w="1885" w:type="dxa"/>
            <w:tcBorders>
              <w:top w:val="single" w:sz="4" w:space="0" w:color="000000"/>
              <w:left w:val="single" w:sz="4" w:space="0" w:color="000000"/>
            </w:tcBorders>
            <w:shd w:fill="FFFFFF" w:val="clear"/>
          </w:tcPr>
          <w:p>
            <w:pPr>
              <w:pStyle w:val="Normal"/>
              <w:widowControl w:val="false"/>
              <w:rPr>
                <w:sz w:val="16"/>
                <w:szCs w:val="16"/>
              </w:rPr>
            </w:pPr>
            <w:r>
              <w:rPr>
                <w:sz w:val="16"/>
                <w:szCs w:val="16"/>
              </w:rPr>
              <w:t xml:space="preserve">администрация городского округа   ЗАТО Свободный, </w:t>
            </w:r>
          </w:p>
          <w:p>
            <w:pPr>
              <w:pStyle w:val="Normal"/>
              <w:widowControl w:val="false"/>
              <w:rPr>
                <w:sz w:val="16"/>
                <w:szCs w:val="16"/>
              </w:rPr>
            </w:pPr>
            <w:r>
              <w:rPr>
                <w:sz w:val="16"/>
                <w:szCs w:val="16"/>
              </w:rPr>
            </w:r>
          </w:p>
          <w:p>
            <w:pPr>
              <w:pStyle w:val="Normal"/>
              <w:widowControl w:val="false"/>
              <w:rPr>
                <w:sz w:val="16"/>
                <w:szCs w:val="16"/>
              </w:rPr>
            </w:pPr>
            <w:r>
              <w:rPr>
                <w:sz w:val="16"/>
                <w:szCs w:val="16"/>
              </w:rPr>
              <w:t>МФЦ</w:t>
            </w:r>
          </w:p>
        </w:tc>
        <w:tc>
          <w:tcPr>
            <w:tcW w:w="1631" w:type="dxa"/>
            <w:tcBorders>
              <w:top w:val="single" w:sz="4" w:space="0" w:color="000000"/>
              <w:left w:val="single" w:sz="4" w:space="0" w:color="000000"/>
            </w:tcBorders>
            <w:shd w:fill="FFFFFF" w:val="clear"/>
          </w:tcPr>
          <w:p>
            <w:pPr>
              <w:pStyle w:val="Normal"/>
              <w:widowControl w:val="false"/>
              <w:rPr>
                <w:sz w:val="16"/>
                <w:szCs w:val="16"/>
              </w:rPr>
            </w:pPr>
            <w:r>
              <w:rPr>
                <w:sz w:val="16"/>
                <w:szCs w:val="16"/>
              </w:rPr>
              <w:t xml:space="preserve"> </w:t>
            </w:r>
            <w:r>
              <w:rPr>
                <w:sz w:val="16"/>
                <w:szCs w:val="16"/>
              </w:rPr>
              <w:t>В администрации городского округа   ЗАТО Свободный ,      5 лет.</w:t>
            </w:r>
          </w:p>
          <w:p>
            <w:pPr>
              <w:pStyle w:val="Normal"/>
              <w:widowControl w:val="false"/>
              <w:spacing w:lineRule="auto" w:line="192"/>
              <w:jc w:val="center"/>
              <w:rPr>
                <w:sz w:val="16"/>
                <w:szCs w:val="16"/>
              </w:rPr>
            </w:pPr>
            <w:r>
              <w:rPr>
                <w:sz w:val="16"/>
                <w:szCs w:val="16"/>
              </w:rPr>
            </w:r>
          </w:p>
        </w:tc>
        <w:tc>
          <w:tcPr>
            <w:tcW w:w="1694" w:type="dxa"/>
            <w:tcBorders>
              <w:top w:val="single" w:sz="4" w:space="0" w:color="000000"/>
              <w:left w:val="single" w:sz="4" w:space="0" w:color="000000"/>
              <w:right w:val="single" w:sz="4" w:space="0" w:color="000000"/>
            </w:tcBorders>
            <w:shd w:fill="FFFFFF" w:val="clear"/>
          </w:tcPr>
          <w:p>
            <w:pPr>
              <w:pStyle w:val="Normal"/>
              <w:widowControl w:val="false"/>
              <w:rPr>
                <w:sz w:val="16"/>
                <w:szCs w:val="16"/>
              </w:rPr>
            </w:pPr>
            <w:r>
              <w:rPr>
                <w:sz w:val="16"/>
                <w:szCs w:val="16"/>
              </w:rPr>
              <w:t>3 месяца, затем передается в орган.</w:t>
            </w:r>
          </w:p>
        </w:tc>
      </w:tr>
      <w:tr>
        <w:trPr/>
        <w:tc>
          <w:tcPr>
            <w:tcW w:w="586"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1881"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Извещение об отказе в регистрации заявления на выдачу специального разрешения</w:t>
            </w:r>
          </w:p>
        </w:tc>
        <w:tc>
          <w:tcPr>
            <w:tcW w:w="2494"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1882"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отрицательный</w:t>
            </w:r>
          </w:p>
        </w:tc>
        <w:tc>
          <w:tcPr>
            <w:tcW w:w="1882"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r>
          </w:p>
        </w:tc>
        <w:tc>
          <w:tcPr>
            <w:tcW w:w="1879"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188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Администрация городского округа   ЗАТО Свободный ,</w:t>
            </w:r>
          </w:p>
          <w:p>
            <w:pPr>
              <w:pStyle w:val="Normal"/>
              <w:widowControl w:val="false"/>
              <w:rPr>
                <w:sz w:val="16"/>
                <w:szCs w:val="16"/>
              </w:rPr>
            </w:pPr>
            <w:r>
              <w:rPr>
                <w:sz w:val="16"/>
                <w:szCs w:val="16"/>
              </w:rPr>
              <w:t>МФЦ</w:t>
            </w:r>
          </w:p>
        </w:tc>
        <w:tc>
          <w:tcPr>
            <w:tcW w:w="1631" w:type="dxa"/>
            <w:tcBorders>
              <w:top w:val="single" w:sz="4" w:space="0" w:color="000000"/>
              <w:left w:val="single" w:sz="4" w:space="0" w:color="000000"/>
              <w:bottom w:val="single" w:sz="4" w:space="0" w:color="000000"/>
            </w:tcBorders>
            <w:shd w:fill="FFFFFF" w:val="clear"/>
          </w:tcPr>
          <w:p>
            <w:pPr>
              <w:pStyle w:val="Normal"/>
              <w:widowControl w:val="false"/>
              <w:jc w:val="both"/>
              <w:rPr>
                <w:sz w:val="16"/>
                <w:szCs w:val="16"/>
              </w:rPr>
            </w:pPr>
            <w:r>
              <w:rPr>
                <w:sz w:val="16"/>
                <w:szCs w:val="16"/>
              </w:rPr>
              <w:t>В администрации  городского округа ЗАТО Свободный,      5 лет.</w:t>
            </w:r>
          </w:p>
        </w:tc>
        <w:tc>
          <w:tcPr>
            <w:tcW w:w="16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r>
          </w:p>
        </w:tc>
      </w:tr>
      <w:tr>
        <w:trPr/>
        <w:tc>
          <w:tcPr>
            <w:tcW w:w="586"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1881"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Извещение об отказе в выдаче специального разрешения</w:t>
            </w:r>
          </w:p>
        </w:tc>
        <w:tc>
          <w:tcPr>
            <w:tcW w:w="2494"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1882"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отрицательный</w:t>
            </w:r>
          </w:p>
        </w:tc>
        <w:tc>
          <w:tcPr>
            <w:tcW w:w="1882" w:type="dxa"/>
            <w:tcBorders>
              <w:top w:val="single" w:sz="4" w:space="0" w:color="000000"/>
              <w:left w:val="single" w:sz="4" w:space="0" w:color="000000"/>
              <w:bottom w:val="single" w:sz="4" w:space="0" w:color="000000"/>
            </w:tcBorders>
            <w:shd w:fill="FFFFFF" w:val="clear"/>
          </w:tcPr>
          <w:p>
            <w:pPr>
              <w:pStyle w:val="Normal"/>
              <w:widowControl w:val="false"/>
              <w:jc w:val="center"/>
              <w:rPr>
                <w:sz w:val="16"/>
                <w:szCs w:val="16"/>
              </w:rPr>
            </w:pPr>
            <w:r>
              <w:rPr>
                <w:sz w:val="16"/>
                <w:szCs w:val="16"/>
              </w:rPr>
              <w:t>Приложение № 13</w:t>
            </w:r>
          </w:p>
        </w:tc>
        <w:tc>
          <w:tcPr>
            <w:tcW w:w="1879"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188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Администрация городского округа ЗАТО Свободный ,</w:t>
            </w:r>
          </w:p>
          <w:p>
            <w:pPr>
              <w:pStyle w:val="Normal"/>
              <w:widowControl w:val="false"/>
              <w:rPr>
                <w:sz w:val="16"/>
                <w:szCs w:val="16"/>
              </w:rPr>
            </w:pPr>
            <w:r>
              <w:rPr>
                <w:sz w:val="16"/>
                <w:szCs w:val="16"/>
              </w:rPr>
              <w:t>МФЦ</w:t>
            </w:r>
          </w:p>
        </w:tc>
        <w:tc>
          <w:tcPr>
            <w:tcW w:w="1631" w:type="dxa"/>
            <w:tcBorders>
              <w:top w:val="single" w:sz="4" w:space="0" w:color="000000"/>
              <w:left w:val="single" w:sz="4" w:space="0" w:color="000000"/>
              <w:bottom w:val="single" w:sz="4" w:space="0" w:color="000000"/>
            </w:tcBorders>
            <w:shd w:fill="FFFFFF" w:val="clear"/>
          </w:tcPr>
          <w:p>
            <w:pPr>
              <w:pStyle w:val="Normal"/>
              <w:widowControl w:val="false"/>
              <w:jc w:val="both"/>
              <w:rPr>
                <w:sz w:val="16"/>
                <w:szCs w:val="16"/>
              </w:rPr>
            </w:pPr>
            <w:r>
              <w:rPr>
                <w:sz w:val="16"/>
                <w:szCs w:val="16"/>
              </w:rPr>
              <w:t>В администрации го городского округа ЗАТО Свободный,      5 лет.</w:t>
            </w:r>
          </w:p>
        </w:tc>
        <w:tc>
          <w:tcPr>
            <w:tcW w:w="16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r>
          </w:p>
        </w:tc>
      </w:tr>
    </w:tbl>
    <w:p>
      <w:pPr>
        <w:pStyle w:val="Normal"/>
        <w:rPr/>
      </w:pPr>
      <w:r>
        <w:rPr/>
      </w:r>
    </w:p>
    <w:p>
      <w:pPr>
        <w:pStyle w:val="Normal"/>
        <w:rPr>
          <w:sz w:val="22"/>
          <w:szCs w:val="22"/>
        </w:rPr>
      </w:pPr>
      <w:r>
        <w:rPr>
          <w:sz w:val="22"/>
          <w:szCs w:val="22"/>
        </w:rPr>
        <w:t>Раздел 7. Технологические процессы предоставления «подуслуги»</w:t>
      </w:r>
    </w:p>
    <w:tbl>
      <w:tblPr>
        <w:tblW w:w="15863" w:type="dxa"/>
        <w:jc w:val="left"/>
        <w:tblInd w:w="-431" w:type="dxa"/>
        <w:tblLayout w:type="fixed"/>
        <w:tblCellMar>
          <w:top w:w="0" w:type="dxa"/>
          <w:left w:w="10" w:type="dxa"/>
          <w:bottom w:w="0" w:type="dxa"/>
          <w:right w:w="10" w:type="dxa"/>
        </w:tblCellMar>
      </w:tblPr>
      <w:tblGrid>
        <w:gridCol w:w="485"/>
        <w:gridCol w:w="2465"/>
        <w:gridCol w:w="3004"/>
        <w:gridCol w:w="2459"/>
        <w:gridCol w:w="2646"/>
        <w:gridCol w:w="2127"/>
        <w:gridCol w:w="2262"/>
        <w:gridCol w:w="413"/>
      </w:tblGrid>
      <w:tr>
        <w:trPr/>
        <w:tc>
          <w:tcPr>
            <w:tcW w:w="485" w:type="dxa"/>
            <w:tcBorders>
              <w:top w:val="single" w:sz="4" w:space="0" w:color="000000"/>
              <w:left w:val="single" w:sz="4" w:space="0" w:color="000000"/>
            </w:tcBorders>
            <w:shd w:fill="FFFFFF" w:val="clear"/>
          </w:tcPr>
          <w:p>
            <w:pPr>
              <w:pStyle w:val="13"/>
              <w:widowControl w:val="false"/>
              <w:shd w:val="clear" w:fill="auto"/>
              <w:spacing w:lineRule="auto" w:line="240"/>
              <w:ind w:left="160" w:right="0" w:hanging="0"/>
              <w:jc w:val="left"/>
              <w:rPr/>
            </w:pPr>
            <w:r>
              <w:rPr>
                <w:rStyle w:val="95pt"/>
                <w:color w:val="auto"/>
                <w:sz w:val="16"/>
                <w:szCs w:val="16"/>
              </w:rPr>
              <w:t>№</w:t>
            </w:r>
          </w:p>
          <w:p>
            <w:pPr>
              <w:pStyle w:val="13"/>
              <w:widowControl w:val="false"/>
              <w:shd w:val="clear" w:fill="auto"/>
              <w:spacing w:lineRule="auto" w:line="240" w:before="60" w:after="0"/>
              <w:ind w:left="160" w:right="0" w:hanging="0"/>
              <w:jc w:val="left"/>
              <w:rPr/>
            </w:pPr>
            <w:r>
              <w:rPr>
                <w:rStyle w:val="95pt"/>
                <w:color w:val="auto"/>
                <w:sz w:val="16"/>
                <w:szCs w:val="16"/>
              </w:rPr>
              <w:t>п/п</w:t>
            </w:r>
          </w:p>
        </w:tc>
        <w:tc>
          <w:tcPr>
            <w:tcW w:w="2465"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Наименование процедуры процесса</w:t>
            </w:r>
          </w:p>
        </w:tc>
        <w:tc>
          <w:tcPr>
            <w:tcW w:w="3004" w:type="dxa"/>
            <w:tcBorders>
              <w:top w:val="single" w:sz="4" w:space="0" w:color="000000"/>
              <w:left w:val="single" w:sz="4" w:space="0" w:color="000000"/>
            </w:tcBorders>
            <w:shd w:fill="FFFFFF" w:val="clear"/>
          </w:tcPr>
          <w:p>
            <w:pPr>
              <w:pStyle w:val="13"/>
              <w:widowControl w:val="false"/>
              <w:shd w:val="clear" w:fill="auto"/>
              <w:spacing w:lineRule="auto" w:line="240"/>
              <w:ind w:left="280" w:right="0" w:hanging="0"/>
              <w:jc w:val="left"/>
              <w:rPr/>
            </w:pPr>
            <w:r>
              <w:rPr>
                <w:rStyle w:val="95pt"/>
                <w:color w:val="auto"/>
                <w:sz w:val="16"/>
                <w:szCs w:val="16"/>
              </w:rPr>
              <w:t>Особенности исполнения процедуры процесса</w:t>
            </w:r>
          </w:p>
        </w:tc>
        <w:tc>
          <w:tcPr>
            <w:tcW w:w="2459" w:type="dxa"/>
            <w:tcBorders>
              <w:top w:val="single" w:sz="4" w:space="0" w:color="000000"/>
              <w:left w:val="single" w:sz="4" w:space="0" w:color="000000"/>
            </w:tcBorders>
            <w:shd w:fill="FFFFFF" w:val="clear"/>
          </w:tcPr>
          <w:p>
            <w:pPr>
              <w:pStyle w:val="13"/>
              <w:widowControl w:val="false"/>
              <w:shd w:val="clear" w:fill="auto"/>
              <w:spacing w:lineRule="auto" w:line="240"/>
              <w:ind w:left="400" w:right="0" w:hanging="0"/>
              <w:jc w:val="left"/>
              <w:rPr/>
            </w:pPr>
            <w:r>
              <w:rPr>
                <w:rStyle w:val="95pt"/>
                <w:color w:val="auto"/>
                <w:sz w:val="16"/>
                <w:szCs w:val="16"/>
              </w:rPr>
              <w:t>Сроки исполнения процедуры (процесса)</w:t>
            </w:r>
          </w:p>
        </w:tc>
        <w:tc>
          <w:tcPr>
            <w:tcW w:w="2646"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Исполнитель процедуры процесса</w:t>
            </w:r>
          </w:p>
        </w:tc>
        <w:tc>
          <w:tcPr>
            <w:tcW w:w="2127"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Ресурсы, необходимые для выполнения процедуры процесса</w:t>
            </w:r>
          </w:p>
        </w:tc>
        <w:tc>
          <w:tcPr>
            <w:tcW w:w="2262"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auto" w:line="240"/>
              <w:rPr/>
            </w:pPr>
            <w:r>
              <w:rPr>
                <w:rStyle w:val="95pt"/>
                <w:color w:val="auto"/>
                <w:sz w:val="16"/>
                <w:szCs w:val="16"/>
              </w:rPr>
              <w:t>Формы документов, необходимые для выполнения процедуры процесса</w:t>
            </w:r>
          </w:p>
        </w:tc>
        <w:tc>
          <w:tcPr>
            <w:tcW w:w="413"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auto" w:line="240"/>
              <w:rPr>
                <w:rStyle w:val="95pt"/>
                <w:color w:val="auto"/>
                <w:sz w:val="16"/>
                <w:szCs w:val="16"/>
              </w:rPr>
            </w:pPr>
            <w:r>
              <w:rPr>
                <w:color w:val="auto"/>
                <w:sz w:val="16"/>
                <w:szCs w:val="16"/>
              </w:rPr>
            </w:r>
          </w:p>
        </w:tc>
      </w:tr>
      <w:tr>
        <w:trPr/>
        <w:tc>
          <w:tcPr>
            <w:tcW w:w="485" w:type="dxa"/>
            <w:tcBorders>
              <w:top w:val="single" w:sz="4" w:space="0" w:color="000000"/>
              <w:left w:val="single" w:sz="4" w:space="0" w:color="000000"/>
            </w:tcBorders>
            <w:shd w:fill="FFFFFF" w:val="clear"/>
          </w:tcPr>
          <w:p>
            <w:pPr>
              <w:pStyle w:val="13"/>
              <w:widowControl w:val="false"/>
              <w:shd w:val="clear" w:fill="auto"/>
              <w:spacing w:lineRule="exact" w:line="190"/>
              <w:ind w:left="160" w:right="0" w:hanging="0"/>
              <w:jc w:val="left"/>
              <w:rPr/>
            </w:pPr>
            <w:r>
              <w:rPr>
                <w:rStyle w:val="95pt"/>
                <w:color w:val="auto"/>
                <w:sz w:val="18"/>
                <w:szCs w:val="18"/>
              </w:rPr>
              <w:t>1</w:t>
            </w:r>
          </w:p>
        </w:tc>
        <w:tc>
          <w:tcPr>
            <w:tcW w:w="2465"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2</w:t>
            </w:r>
          </w:p>
        </w:tc>
        <w:tc>
          <w:tcPr>
            <w:tcW w:w="3004"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3</w:t>
            </w:r>
          </w:p>
        </w:tc>
        <w:tc>
          <w:tcPr>
            <w:tcW w:w="2459"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4</w:t>
            </w:r>
          </w:p>
        </w:tc>
        <w:tc>
          <w:tcPr>
            <w:tcW w:w="2646"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5</w:t>
            </w:r>
          </w:p>
        </w:tc>
        <w:tc>
          <w:tcPr>
            <w:tcW w:w="2127"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6</w:t>
            </w:r>
          </w:p>
        </w:tc>
        <w:tc>
          <w:tcPr>
            <w:tcW w:w="2262"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pPr>
            <w:r>
              <w:rPr>
                <w:rStyle w:val="95pt"/>
                <w:color w:val="auto"/>
                <w:sz w:val="18"/>
                <w:szCs w:val="18"/>
              </w:rPr>
              <w:t>7</w:t>
            </w:r>
          </w:p>
        </w:tc>
        <w:tc>
          <w:tcPr>
            <w:tcW w:w="413"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rStyle w:val="95pt"/>
                <w:color w:val="auto"/>
                <w:sz w:val="18"/>
                <w:szCs w:val="18"/>
              </w:rPr>
            </w:pPr>
            <w:r>
              <w:rPr>
                <w:color w:val="auto"/>
                <w:sz w:val="18"/>
                <w:szCs w:val="18"/>
              </w:rPr>
            </w:r>
          </w:p>
        </w:tc>
      </w:tr>
      <w:tr>
        <w:trPr/>
        <w:tc>
          <w:tcPr>
            <w:tcW w:w="15448" w:type="dxa"/>
            <w:gridSpan w:val="7"/>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sz w:val="18"/>
                <w:szCs w:val="18"/>
                <w:shd w:fill="FFFFFF" w:val="clear"/>
              </w:rPr>
            </w:pPr>
            <w:r>
              <w:rPr>
                <w:sz w:val="18"/>
                <w:szCs w:val="18"/>
                <w:shd w:fill="FFFFFF" w:val="clear"/>
              </w:rPr>
              <w:t>Выдача специального разрешения на движение по автомобильным дорогам местного значения Свердловской области тяжеловесного и (или) крупногабаритного транспортного средства</w:t>
            </w:r>
          </w:p>
        </w:tc>
        <w:tc>
          <w:tcPr>
            <w:tcW w:w="413"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sz w:val="18"/>
                <w:szCs w:val="18"/>
                <w:shd w:fill="FFFFFF" w:val="clear"/>
              </w:rPr>
            </w:pPr>
            <w:r>
              <w:rPr>
                <w:sz w:val="18"/>
                <w:szCs w:val="18"/>
                <w:shd w:fill="FFFFFF" w:val="clear"/>
              </w:rPr>
            </w:r>
          </w:p>
        </w:tc>
      </w:tr>
      <w:tr>
        <w:trPr/>
        <w:tc>
          <w:tcPr>
            <w:tcW w:w="15448" w:type="dxa"/>
            <w:gridSpan w:val="7"/>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pPr>
            <w:r>
              <w:rPr>
                <w:rStyle w:val="95pt"/>
                <w:color w:val="auto"/>
                <w:sz w:val="18"/>
                <w:szCs w:val="18"/>
              </w:rPr>
              <w:t>1. Прием заявления и прилагаемых документов и их проверка, направление запроса о государственной регистрации Заявителя, регистрация Заявления</w:t>
            </w:r>
          </w:p>
        </w:tc>
        <w:tc>
          <w:tcPr>
            <w:tcW w:w="413"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rStyle w:val="95pt"/>
                <w:color w:val="auto"/>
                <w:sz w:val="18"/>
                <w:szCs w:val="18"/>
              </w:rPr>
            </w:pPr>
            <w:r>
              <w:rPr>
                <w:color w:val="auto"/>
                <w:sz w:val="18"/>
                <w:szCs w:val="18"/>
              </w:rPr>
            </w:r>
          </w:p>
        </w:tc>
      </w:tr>
      <w:tr>
        <w:trPr/>
        <w:tc>
          <w:tcPr>
            <w:tcW w:w="485" w:type="dxa"/>
            <w:vMerge w:val="restart"/>
            <w:tcBorders>
              <w:top w:val="single" w:sz="4" w:space="0" w:color="000000"/>
              <w:left w:val="single" w:sz="4" w:space="0" w:color="000000"/>
            </w:tcBorders>
            <w:shd w:fill="FFFFFF" w:val="clear"/>
          </w:tcPr>
          <w:p>
            <w:pPr>
              <w:pStyle w:val="13"/>
              <w:widowControl w:val="false"/>
              <w:shd w:val="clear" w:fill="auto"/>
              <w:spacing w:lineRule="exact" w:line="190"/>
              <w:ind w:left="160" w:right="0" w:hanging="0"/>
              <w:jc w:val="left"/>
              <w:rPr>
                <w:sz w:val="10"/>
                <w:szCs w:val="10"/>
              </w:rPr>
            </w:pPr>
            <w:r>
              <w:rPr>
                <w:sz w:val="10"/>
                <w:szCs w:val="10"/>
              </w:rPr>
            </w:r>
          </w:p>
        </w:tc>
        <w:tc>
          <w:tcPr>
            <w:tcW w:w="2465" w:type="dxa"/>
            <w:vMerge w:val="restart"/>
            <w:tcBorders>
              <w:top w:val="single" w:sz="4" w:space="0" w:color="000000"/>
              <w:left w:val="single" w:sz="4" w:space="0" w:color="000000"/>
            </w:tcBorders>
            <w:shd w:fill="FFFFFF" w:val="clear"/>
          </w:tcPr>
          <w:p>
            <w:pPr>
              <w:pStyle w:val="Normal"/>
              <w:widowControl w:val="false"/>
              <w:ind w:left="0" w:right="0" w:firstLine="215"/>
              <w:jc w:val="both"/>
              <w:rPr>
                <w:sz w:val="16"/>
                <w:szCs w:val="16"/>
              </w:rPr>
            </w:pPr>
            <w:r>
              <w:rPr>
                <w:sz w:val="16"/>
                <w:szCs w:val="16"/>
                <w:shd w:fill="FFFFFF" w:val="clear"/>
                <w:lang w:eastAsia="en-US"/>
              </w:rPr>
              <w:t>Подача Заявителем в Администрацию или МФЦ заявления и прилагаемых документов, проверка</w:t>
            </w:r>
            <w:r>
              <w:rPr>
                <w:sz w:val="16"/>
                <w:szCs w:val="16"/>
              </w:rPr>
              <w:t xml:space="preserve"> Администрацией правильности заполнения заявления, наличия документов и сведений, указанных в  разделе 4 Технологической схемы, регистрация заявления Администрацией.</w:t>
            </w:r>
          </w:p>
          <w:p>
            <w:pPr>
              <w:pStyle w:val="Normal"/>
              <w:widowControl w:val="false"/>
              <w:rPr>
                <w:sz w:val="16"/>
                <w:szCs w:val="16"/>
              </w:rPr>
            </w:pPr>
            <w:r>
              <w:rPr>
                <w:sz w:val="16"/>
                <w:szCs w:val="16"/>
              </w:rPr>
            </w:r>
          </w:p>
        </w:tc>
        <w:tc>
          <w:tcPr>
            <w:tcW w:w="3004" w:type="dxa"/>
            <w:tcBorders>
              <w:top w:val="single" w:sz="4" w:space="0" w:color="000000"/>
              <w:left w:val="single" w:sz="4" w:space="0" w:color="000000"/>
            </w:tcBorders>
            <w:shd w:fill="FFFFFF" w:val="clear"/>
          </w:tcPr>
          <w:p>
            <w:pPr>
              <w:pStyle w:val="Normal"/>
              <w:widowControl w:val="false"/>
              <w:ind w:left="0" w:right="0" w:firstLine="119"/>
              <w:rPr/>
            </w:pPr>
            <w:r>
              <w:rPr>
                <w:sz w:val="16"/>
                <w:szCs w:val="16"/>
                <w:shd w:fill="FFFFFF" w:val="clear"/>
                <w:lang w:eastAsia="en-US"/>
              </w:rPr>
              <w:t>Основанием для начала административной процедуры является получение от Заявителя либо МФЦ документов</w:t>
            </w:r>
            <w:r>
              <w:rPr/>
              <w:t xml:space="preserve"> </w:t>
            </w:r>
            <w:r>
              <w:rPr>
                <w:sz w:val="16"/>
                <w:szCs w:val="16"/>
              </w:rPr>
              <w:t>А</w:t>
            </w:r>
            <w:r>
              <w:rPr>
                <w:sz w:val="16"/>
                <w:szCs w:val="16"/>
                <w:shd w:fill="FFFFFF" w:val="clear"/>
                <w:lang w:eastAsia="en-US"/>
              </w:rPr>
              <w:t>дминистрация:</w:t>
            </w:r>
          </w:p>
          <w:p>
            <w:pPr>
              <w:pStyle w:val="Normal"/>
              <w:widowControl w:val="false"/>
              <w:rPr>
                <w:sz w:val="16"/>
                <w:szCs w:val="16"/>
                <w:shd w:fill="FFFFFF" w:val="clear"/>
                <w:lang w:eastAsia="en-US"/>
              </w:rPr>
            </w:pPr>
            <w:r>
              <w:rPr>
                <w:sz w:val="16"/>
                <w:szCs w:val="16"/>
                <w:shd w:fill="FFFFFF" w:val="clear"/>
                <w:lang w:eastAsia="en-US"/>
              </w:rPr>
              <w:softHyphen/>
              <w:t xml:space="preserve"> при личном обращении Заявителя или его представителя (по выбору заявителя заявление подается в администрацию либо МФЦ);</w:t>
            </w:r>
          </w:p>
          <w:p>
            <w:pPr>
              <w:pStyle w:val="Normal"/>
              <w:widowControl w:val="false"/>
              <w:rPr>
                <w:sz w:val="16"/>
                <w:szCs w:val="16"/>
                <w:shd w:fill="FFFFFF" w:val="clear"/>
                <w:lang w:eastAsia="en-US"/>
              </w:rPr>
            </w:pPr>
            <w:r>
              <w:rPr>
                <w:sz w:val="16"/>
                <w:szCs w:val="16"/>
                <w:shd w:fill="FFFFFF" w:val="clear"/>
                <w:lang w:eastAsia="en-US"/>
              </w:rPr>
              <w:softHyphen/>
              <w:t xml:space="preserve"> поступивших по почте, электронной почте или факсу;</w:t>
            </w:r>
          </w:p>
          <w:p>
            <w:pPr>
              <w:pStyle w:val="Normal"/>
              <w:widowControl w:val="false"/>
              <w:rPr>
                <w:sz w:val="16"/>
                <w:szCs w:val="16"/>
                <w:shd w:fill="FFFFFF" w:val="clear"/>
                <w:lang w:eastAsia="en-US"/>
              </w:rPr>
            </w:pPr>
            <w:r>
              <w:rPr>
                <w:sz w:val="16"/>
                <w:szCs w:val="16"/>
                <w:shd w:fill="FFFFFF" w:val="clear"/>
                <w:lang w:eastAsia="en-US"/>
              </w:rPr>
              <w:softHyphen/>
              <w:t xml:space="preserve"> поступивших через Единый портал либо Портал Свердловской области.</w:t>
            </w:r>
          </w:p>
          <w:p>
            <w:pPr>
              <w:pStyle w:val="Normal"/>
              <w:widowControl w:val="false"/>
              <w:rPr>
                <w:sz w:val="16"/>
                <w:szCs w:val="16"/>
                <w:shd w:fill="FFFFFF" w:val="clear"/>
                <w:lang w:eastAsia="en-US"/>
              </w:rPr>
            </w:pPr>
            <w:r>
              <w:rPr>
                <w:sz w:val="16"/>
                <w:szCs w:val="16"/>
                <w:shd w:fill="FFFFFF" w:val="clear"/>
                <w:lang w:eastAsia="en-US"/>
              </w:rPr>
              <w:t>Способ представления документов определяется Заявителем.</w:t>
            </w:r>
          </w:p>
          <w:p>
            <w:pPr>
              <w:pStyle w:val="Normal"/>
              <w:widowControl w:val="false"/>
              <w:rPr>
                <w:sz w:val="16"/>
                <w:szCs w:val="16"/>
                <w:shd w:fill="FFFFFF" w:val="clear"/>
                <w:lang w:eastAsia="en-US"/>
              </w:rPr>
            </w:pPr>
            <w:r>
              <w:rPr>
                <w:sz w:val="16"/>
                <w:szCs w:val="16"/>
                <w:shd w:fill="FFFFFF" w:val="clear"/>
                <w:lang w:eastAsia="en-US"/>
              </w:rPr>
              <w:t>При подаче заявителем документов через МФЦ, специалистом МФЦ осуществляется проверка наличия документов, соответствия копий представляемых документов (за исключением нотариально заверенных) их оригиналам.</w:t>
            </w:r>
          </w:p>
          <w:p>
            <w:pPr>
              <w:pStyle w:val="Normal"/>
              <w:widowControl w:val="false"/>
              <w:rPr>
                <w:sz w:val="16"/>
                <w:szCs w:val="16"/>
                <w:shd w:fill="FFFFFF" w:val="clear"/>
                <w:lang w:eastAsia="en-US"/>
              </w:rPr>
            </w:pPr>
            <w:r>
              <w:rPr>
                <w:sz w:val="16"/>
                <w:szCs w:val="16"/>
                <w:shd w:fill="FFFFFF" w:val="clear"/>
                <w:lang w:eastAsia="en-US"/>
              </w:rPr>
              <w:t>Передача заявления и прилагаемых к нему документов в Администрацию от МФЦ осуществляется курьером МФЦ по «Ведомости приёма-передачи документов от МФЦ в Администрацию.</w:t>
            </w:r>
          </w:p>
          <w:p>
            <w:pPr>
              <w:pStyle w:val="Normal"/>
              <w:widowControl w:val="false"/>
              <w:rPr>
                <w:sz w:val="16"/>
                <w:szCs w:val="16"/>
                <w:shd w:fill="FFFFFF" w:val="clear"/>
                <w:lang w:eastAsia="en-US"/>
              </w:rPr>
            </w:pPr>
            <w:r>
              <w:rPr>
                <w:sz w:val="16"/>
                <w:szCs w:val="16"/>
                <w:shd w:fill="FFFFFF" w:val="clear"/>
                <w:lang w:eastAsia="en-US"/>
              </w:rPr>
            </w:r>
          </w:p>
          <w:p>
            <w:pPr>
              <w:pStyle w:val="Normal"/>
              <w:widowControl w:val="false"/>
              <w:rPr>
                <w:sz w:val="16"/>
                <w:szCs w:val="16"/>
                <w:shd w:fill="FFFFFF" w:val="clear"/>
                <w:lang w:eastAsia="en-US"/>
              </w:rPr>
            </w:pPr>
            <w:r>
              <w:rPr>
                <w:sz w:val="16"/>
                <w:szCs w:val="16"/>
                <w:shd w:fill="FFFFFF" w:val="clear"/>
                <w:lang w:eastAsia="en-US"/>
              </w:rPr>
              <w:t>Заявление и схема транспортного средства (автопоезда) заверяются подписью заявителя - для физических лиц, подписью руководителя или уполномоченного лица и печатью (при наличии) - для юридических лиц и индивидуальных предпринимателей.</w:t>
            </w:r>
          </w:p>
          <w:p>
            <w:pPr>
              <w:pStyle w:val="Normal"/>
              <w:widowControl w:val="false"/>
              <w:rPr>
                <w:sz w:val="16"/>
                <w:szCs w:val="16"/>
                <w:shd w:fill="FFFFFF" w:val="clear"/>
                <w:lang w:eastAsia="en-US"/>
              </w:rPr>
            </w:pPr>
            <w:r>
              <w:rPr>
                <w:sz w:val="16"/>
                <w:szCs w:val="16"/>
                <w:shd w:fill="FFFFFF" w:val="clear"/>
                <w:lang w:eastAsia="en-US"/>
              </w:rPr>
              <w:t>Копии документов, указанные в разделе 4 Технологической схемы, заверяются подписью и печатью (при наличии) владельца транспортного средства или нотариально.</w:t>
            </w:r>
          </w:p>
          <w:p>
            <w:pPr>
              <w:pStyle w:val="Normal"/>
              <w:widowControl w:val="false"/>
              <w:rPr>
                <w:sz w:val="16"/>
                <w:szCs w:val="16"/>
                <w:shd w:fill="FFFFFF" w:val="clear"/>
                <w:lang w:eastAsia="en-US"/>
              </w:rPr>
            </w:pPr>
            <w:r>
              <w:rPr>
                <w:sz w:val="16"/>
                <w:szCs w:val="16"/>
                <w:shd w:fill="FFFFFF" w:val="clear"/>
                <w:lang w:eastAsia="en-US"/>
              </w:rPr>
              <w:t>Допускается подача Заявителем заявления с приложением документов, указанных разделе 4 Технологической схемы, путем направления их в адрес администрации  городского округа ЗАТО Свободный посредством факсимильной связи либо по электронной почте с последующим представлением оригиналов заявления и схемы транспортного средства, заверенных копий документов и материалов, указанных в разделе 4 Технологической схемы, или с использованием Единого портала либо Портала Свердловской области для их рассмотрения в соответствии с Административным регламентом.</w:t>
            </w:r>
          </w:p>
          <w:p>
            <w:pPr>
              <w:pStyle w:val="Normal"/>
              <w:widowControl w:val="false"/>
              <w:rPr>
                <w:sz w:val="16"/>
                <w:szCs w:val="16"/>
                <w:shd w:fill="FFFFFF" w:val="clear"/>
                <w:lang w:eastAsia="en-US"/>
              </w:rPr>
            </w:pPr>
            <w:r>
              <w:rPr>
                <w:sz w:val="16"/>
                <w:szCs w:val="16"/>
                <w:shd w:fill="FFFFFF" w:val="clear"/>
                <w:lang w:eastAsia="en-US"/>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pPr>
              <w:pStyle w:val="Normal"/>
              <w:widowControl w:val="false"/>
              <w:rPr>
                <w:sz w:val="16"/>
                <w:szCs w:val="16"/>
                <w:shd w:fill="FFFFFF" w:val="clear"/>
                <w:lang w:eastAsia="en-US"/>
              </w:rPr>
            </w:pPr>
            <w:r>
              <w:rPr>
                <w:sz w:val="16"/>
                <w:szCs w:val="16"/>
                <w:shd w:fill="FFFFFF" w:val="clear"/>
                <w:lang w:eastAsia="en-US"/>
              </w:rPr>
              <w:t>По обращению заявителя Администрация предоставляет ему сведения о дате поступления заявления и его регистрационном номере.</w:t>
            </w:r>
          </w:p>
          <w:p>
            <w:pPr>
              <w:pStyle w:val="Normal"/>
              <w:widowControl w:val="false"/>
              <w:rPr>
                <w:sz w:val="16"/>
                <w:szCs w:val="16"/>
                <w:shd w:fill="FFFFFF" w:val="clear"/>
                <w:lang w:eastAsia="en-US"/>
              </w:rPr>
            </w:pPr>
            <w:r>
              <w:rPr>
                <w:sz w:val="16"/>
                <w:szCs w:val="16"/>
                <w:shd w:fill="FFFFFF" w:val="clear"/>
                <w:lang w:eastAsia="en-US"/>
              </w:rPr>
              <w:t>В случае подачи заявления с использованием Единого портала либо Портала Свердловской области информирование заявителя о его регистрационном номере происходит через личный кабинет заявителя на Едином портале.</w:t>
            </w:r>
          </w:p>
          <w:p>
            <w:pPr>
              <w:pStyle w:val="Normal"/>
              <w:widowControl w:val="false"/>
              <w:rPr>
                <w:sz w:val="16"/>
                <w:szCs w:val="16"/>
                <w:shd w:fill="FFFFFF" w:val="clear"/>
                <w:lang w:eastAsia="en-US"/>
              </w:rPr>
            </w:pPr>
            <w:r>
              <w:rPr>
                <w:sz w:val="16"/>
                <w:szCs w:val="16"/>
                <w:shd w:fill="FFFFFF" w:val="clear"/>
                <w:lang w:eastAsia="en-US"/>
              </w:rPr>
              <w:t>Специалист Администрации, ответственный за исполнение муниципальной услуги), осуществляет:</w:t>
            </w:r>
          </w:p>
          <w:p>
            <w:pPr>
              <w:pStyle w:val="Normal"/>
              <w:widowControl w:val="false"/>
              <w:rPr>
                <w:sz w:val="16"/>
                <w:szCs w:val="16"/>
                <w:shd w:fill="FFFFFF" w:val="clear"/>
                <w:lang w:eastAsia="en-US"/>
              </w:rPr>
            </w:pPr>
            <w:r>
              <w:rPr>
                <w:sz w:val="16"/>
                <w:szCs w:val="16"/>
                <w:shd w:fill="FFFFFF" w:val="clear"/>
                <w:lang w:eastAsia="en-US"/>
              </w:rPr>
              <w:softHyphen/>
              <w:t xml:space="preserve"> проверку полномочий лица, подписавшего заявление;</w:t>
            </w:r>
          </w:p>
          <w:p>
            <w:pPr>
              <w:pStyle w:val="Normal"/>
              <w:widowControl w:val="false"/>
              <w:rPr>
                <w:sz w:val="16"/>
                <w:szCs w:val="16"/>
                <w:shd w:fill="FFFFFF" w:val="clear"/>
                <w:lang w:eastAsia="en-US"/>
              </w:rPr>
            </w:pPr>
            <w:r>
              <w:rPr>
                <w:sz w:val="16"/>
                <w:szCs w:val="16"/>
                <w:shd w:fill="FFFFFF" w:val="clear"/>
                <w:lang w:eastAsia="en-US"/>
              </w:rPr>
              <w:softHyphen/>
              <w:t xml:space="preserve"> проверку и наличие сведений, установленных пунктом 14 Порядка выдачи специального разрешения;</w:t>
            </w:r>
          </w:p>
          <w:p>
            <w:pPr>
              <w:pStyle w:val="Normal"/>
              <w:widowControl w:val="false"/>
              <w:rPr>
                <w:sz w:val="16"/>
                <w:szCs w:val="16"/>
                <w:shd w:fill="FFFFFF" w:val="clear"/>
                <w:lang w:eastAsia="en-US"/>
              </w:rPr>
            </w:pPr>
            <w:r>
              <w:rPr>
                <w:sz w:val="16"/>
                <w:szCs w:val="16"/>
                <w:shd w:fill="FFFFFF" w:val="clear"/>
                <w:lang w:eastAsia="en-US"/>
              </w:rPr>
              <w:softHyphen/>
              <w:t xml:space="preserve"> наличие документов, соответствующих требованиям раздела 4 Технологической схемы;</w:t>
            </w:r>
          </w:p>
          <w:p>
            <w:pPr>
              <w:pStyle w:val="Normal"/>
              <w:widowControl w:val="false"/>
              <w:rPr>
                <w:sz w:val="16"/>
                <w:szCs w:val="16"/>
                <w:shd w:fill="FFFFFF" w:val="clear"/>
                <w:lang w:eastAsia="en-US"/>
              </w:rPr>
            </w:pPr>
            <w:r>
              <w:rPr>
                <w:sz w:val="16"/>
                <w:szCs w:val="16"/>
                <w:shd w:fill="FFFFFF" w:val="clear"/>
                <w:lang w:eastAsia="en-US"/>
              </w:rPr>
              <w:t>Администрация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исключая требование данных документов у заявителя.</w:t>
            </w:r>
          </w:p>
          <w:p>
            <w:pPr>
              <w:pStyle w:val="Normal"/>
              <w:widowControl w:val="false"/>
              <w:rPr>
                <w:sz w:val="16"/>
                <w:szCs w:val="16"/>
                <w:shd w:fill="FFFFFF" w:val="clear"/>
                <w:lang w:eastAsia="en-US"/>
              </w:rPr>
            </w:pPr>
            <w:r>
              <w:rPr>
                <w:sz w:val="16"/>
                <w:szCs w:val="16"/>
                <w:shd w:fill="FFFFFF" w:val="clear"/>
                <w:lang w:eastAsia="en-US"/>
              </w:rPr>
              <w:t>Заявитель вправе представить указанную информацию по собственной инициативе.</w:t>
            </w:r>
          </w:p>
          <w:p>
            <w:pPr>
              <w:pStyle w:val="Normal"/>
              <w:widowControl w:val="false"/>
              <w:rPr>
                <w:sz w:val="16"/>
                <w:szCs w:val="16"/>
                <w:shd w:fill="FFFFFF" w:val="clear"/>
                <w:lang w:eastAsia="en-US"/>
              </w:rPr>
            </w:pPr>
            <w:r>
              <w:rPr>
                <w:sz w:val="16"/>
                <w:szCs w:val="16"/>
                <w:shd w:fill="FFFFFF" w:val="clear"/>
                <w:lang w:eastAsia="en-US"/>
              </w:rPr>
              <w:t>Специалист   Администрации, ответственный за исполнение муниципальной услуги, осуществляет регистрацию Заявления в соответствии с пунктом 34 Административного регламента.</w:t>
            </w:r>
          </w:p>
          <w:p>
            <w:pPr>
              <w:pStyle w:val="Normal"/>
              <w:widowControl w:val="false"/>
              <w:rPr>
                <w:sz w:val="16"/>
                <w:szCs w:val="16"/>
                <w:shd w:fill="FFFFFF" w:val="clear"/>
                <w:lang w:eastAsia="en-US"/>
              </w:rPr>
            </w:pPr>
            <w:r>
              <w:rPr>
                <w:sz w:val="16"/>
                <w:szCs w:val="16"/>
                <w:shd w:fill="FFFFFF" w:val="clear"/>
                <w:lang w:eastAsia="en-US"/>
              </w:rPr>
              <w:t>Администрация отказывает в регистрации заявления в случае если:</w:t>
            </w:r>
          </w:p>
          <w:p>
            <w:pPr>
              <w:pStyle w:val="Normal"/>
              <w:widowControl w:val="false"/>
              <w:rPr>
                <w:sz w:val="16"/>
                <w:szCs w:val="16"/>
                <w:shd w:fill="FFFFFF" w:val="clear"/>
                <w:lang w:eastAsia="en-US"/>
              </w:rPr>
            </w:pPr>
            <w:r>
              <w:rPr>
                <w:sz w:val="16"/>
                <w:szCs w:val="16"/>
                <w:shd w:fill="FFFFFF" w:val="clear"/>
                <w:lang w:eastAsia="en-US"/>
              </w:rPr>
              <w:t>1) заявление подписано лицом, не имеющим полномочий на подписание данного заявления;</w:t>
            </w:r>
          </w:p>
          <w:p>
            <w:pPr>
              <w:pStyle w:val="Normal"/>
              <w:widowControl w:val="false"/>
              <w:rPr>
                <w:sz w:val="16"/>
                <w:szCs w:val="16"/>
                <w:shd w:fill="FFFFFF" w:val="clear"/>
                <w:lang w:eastAsia="en-US"/>
              </w:rPr>
            </w:pPr>
            <w:r>
              <w:rPr>
                <w:sz w:val="16"/>
                <w:szCs w:val="16"/>
                <w:shd w:fill="FFFFFF" w:val="clear"/>
                <w:lang w:eastAsia="en-US"/>
              </w:rPr>
              <w:t>2) заявление не содержит сведений, установленных пунктом 14 настоящего Порядка;</w:t>
            </w:r>
          </w:p>
          <w:p>
            <w:pPr>
              <w:pStyle w:val="Normal"/>
              <w:widowControl w:val="false"/>
              <w:rPr>
                <w:sz w:val="16"/>
                <w:szCs w:val="16"/>
                <w:shd w:fill="FFFFFF" w:val="clear"/>
                <w:lang w:eastAsia="en-US"/>
              </w:rPr>
            </w:pPr>
            <w:r>
              <w:rPr>
                <w:sz w:val="16"/>
                <w:szCs w:val="16"/>
                <w:shd w:fill="FFFFFF" w:val="clear"/>
                <w:lang w:eastAsia="en-US"/>
              </w:rPr>
              <w:t>3) к заявлению не приложены документы, соответствующие требованиям пунктом 14 настоящего Порядка.</w:t>
            </w:r>
          </w:p>
          <w:p>
            <w:pPr>
              <w:pStyle w:val="Normal"/>
              <w:widowControl w:val="false"/>
              <w:rPr>
                <w:sz w:val="16"/>
                <w:szCs w:val="16"/>
                <w:shd w:fill="FFFFFF" w:val="clear"/>
                <w:lang w:eastAsia="en-US"/>
              </w:rPr>
            </w:pPr>
            <w:r>
              <w:rPr>
                <w:sz w:val="16"/>
                <w:szCs w:val="16"/>
                <w:shd w:fill="FFFFFF" w:val="clear"/>
                <w:lang w:eastAsia="en-US"/>
              </w:rPr>
              <w:t>Администрация, принявшая решение об отказе в регистрации заявления, незамедлительно информирует заявителя о принятом решении с указанием оснований принятия данного решения. Администрация оформляет Извещение об отказе в регистрации заявления на выдачу специального разрешения на движение по автомобильным дорогам местного значения тяжеловесного и (или) крупногабаритного транспортного средства .</w:t>
            </w:r>
          </w:p>
        </w:tc>
        <w:tc>
          <w:tcPr>
            <w:tcW w:w="2459" w:type="dxa"/>
            <w:tcBorders>
              <w:top w:val="single" w:sz="4" w:space="0" w:color="000000"/>
              <w:left w:val="single" w:sz="4" w:space="0" w:color="000000"/>
            </w:tcBorders>
            <w:shd w:fill="FFFFFF" w:val="clear"/>
          </w:tcPr>
          <w:p>
            <w:pPr>
              <w:pStyle w:val="Normal"/>
              <w:widowControl w:val="false"/>
              <w:rPr>
                <w:sz w:val="16"/>
                <w:szCs w:val="16"/>
                <w:shd w:fill="FFFFFF" w:val="clear"/>
                <w:lang w:eastAsia="en-US"/>
              </w:rPr>
            </w:pPr>
            <w:r>
              <w:rPr>
                <w:sz w:val="16"/>
                <w:szCs w:val="16"/>
                <w:shd w:fill="FFFFFF" w:val="clear"/>
                <w:lang w:eastAsia="en-US"/>
              </w:rPr>
              <w:t>один рабочий день со дня поступления заявления в Администрацию.</w:t>
            </w:r>
          </w:p>
        </w:tc>
        <w:tc>
          <w:tcPr>
            <w:tcW w:w="2646" w:type="dxa"/>
            <w:tcBorders>
              <w:top w:val="single" w:sz="4" w:space="0" w:color="000000"/>
              <w:left w:val="single" w:sz="4" w:space="0" w:color="000000"/>
            </w:tcBorders>
            <w:shd w:fill="FFFFFF" w:val="clear"/>
          </w:tcPr>
          <w:p>
            <w:pPr>
              <w:pStyle w:val="Normal"/>
              <w:widowControl w:val="false"/>
              <w:rPr>
                <w:sz w:val="16"/>
                <w:szCs w:val="16"/>
                <w:shd w:fill="FFFFFF" w:val="clear"/>
                <w:lang w:eastAsia="en-US"/>
              </w:rPr>
            </w:pPr>
            <w:r>
              <w:rPr>
                <w:sz w:val="16"/>
                <w:szCs w:val="16"/>
                <w:shd w:fill="FFFFFF" w:val="clear"/>
                <w:lang w:eastAsia="en-US"/>
              </w:rPr>
              <w:softHyphen/>
              <w:t xml:space="preserve"> специалист   Администрации, ответственный за исполнение муниципальной услуги;</w:t>
            </w:r>
          </w:p>
          <w:p>
            <w:pPr>
              <w:pStyle w:val="Normal"/>
              <w:widowControl w:val="false"/>
              <w:rPr>
                <w:sz w:val="16"/>
                <w:szCs w:val="16"/>
                <w:shd w:fill="FFFFFF" w:val="clear"/>
                <w:lang w:eastAsia="en-US"/>
              </w:rPr>
            </w:pPr>
            <w:r>
              <w:rPr>
                <w:sz w:val="16"/>
                <w:szCs w:val="16"/>
                <w:shd w:fill="FFFFFF" w:val="clear"/>
                <w:lang w:eastAsia="en-US"/>
              </w:rPr>
              <w:softHyphen/>
              <w:t xml:space="preserve"> специалист МФЦ, ответственный за получение от Заявителя документов, указанных в разделе 4 Технологической схемы, по почте, факсу, либо электронной почте в МФЦ и направление их в Администрацию.</w:t>
            </w:r>
          </w:p>
          <w:p>
            <w:pPr>
              <w:pStyle w:val="Normal"/>
              <w:widowControl w:val="false"/>
              <w:rPr>
                <w:sz w:val="16"/>
                <w:szCs w:val="16"/>
                <w:shd w:fill="FFFFFF" w:val="clear"/>
                <w:lang w:eastAsia="en-US"/>
              </w:rPr>
            </w:pPr>
            <w:r>
              <w:rPr>
                <w:sz w:val="16"/>
                <w:szCs w:val="16"/>
                <w:shd w:fill="FFFFFF" w:val="clear"/>
                <w:lang w:eastAsia="en-US"/>
              </w:rPr>
            </w:r>
          </w:p>
        </w:tc>
        <w:tc>
          <w:tcPr>
            <w:tcW w:w="2127" w:type="dxa"/>
            <w:vMerge w:val="restart"/>
            <w:tcBorders>
              <w:top w:val="single" w:sz="4" w:space="0" w:color="000000"/>
              <w:left w:val="single" w:sz="4" w:space="0" w:color="000000"/>
            </w:tcBorders>
            <w:shd w:fill="FFFFFF" w:val="clear"/>
          </w:tcPr>
          <w:p>
            <w:pPr>
              <w:pStyle w:val="Normal"/>
              <w:widowControl w:val="false"/>
              <w:rPr>
                <w:sz w:val="16"/>
                <w:szCs w:val="16"/>
                <w:shd w:fill="FFFFFF" w:val="clear"/>
                <w:lang w:eastAsia="en-US"/>
              </w:rPr>
            </w:pPr>
            <w:r>
              <w:rPr>
                <w:sz w:val="16"/>
                <w:szCs w:val="16"/>
                <w:shd w:fill="FFFFFF" w:val="clear"/>
                <w:lang w:eastAsia="en-US"/>
              </w:rPr>
              <w:t>документационное обеспечение  (журнал регистрации заявлений, журнал выданных специальных разрешений), технологическое обеспечение (наличие доступа к Системе исполнения регламентов, наличие корпоративной электронной почты, наличие сканера, принтера, ключа электронной подписи)</w:t>
            </w:r>
          </w:p>
        </w:tc>
        <w:tc>
          <w:tcPr>
            <w:tcW w:w="2262" w:type="dxa"/>
            <w:vMerge w:val="restart"/>
            <w:tcBorders>
              <w:top w:val="single" w:sz="4" w:space="0" w:color="000000"/>
              <w:left w:val="single" w:sz="4" w:space="0" w:color="000000"/>
              <w:right w:val="single" w:sz="4" w:space="0" w:color="000000"/>
            </w:tcBorders>
            <w:shd w:fill="FFFFFF" w:val="clear"/>
          </w:tcPr>
          <w:p>
            <w:pPr>
              <w:pStyle w:val="Normal"/>
              <w:widowControl w:val="false"/>
              <w:rPr>
                <w:sz w:val="16"/>
                <w:szCs w:val="16"/>
                <w:shd w:fill="FFFFFF" w:val="clear"/>
                <w:lang w:eastAsia="en-US"/>
              </w:rPr>
            </w:pPr>
            <w:r>
              <w:rPr>
                <w:sz w:val="16"/>
                <w:szCs w:val="16"/>
                <w:shd w:fill="FFFFFF" w:val="clear"/>
                <w:lang w:eastAsia="en-US"/>
              </w:rPr>
              <w:t>1) Заявление на получение специального разрешения (приложение № 2);</w:t>
            </w:r>
          </w:p>
          <w:p>
            <w:pPr>
              <w:pStyle w:val="Normal"/>
              <w:widowControl w:val="false"/>
              <w:rPr>
                <w:sz w:val="16"/>
                <w:szCs w:val="16"/>
                <w:shd w:fill="FFFFFF" w:val="clear"/>
                <w:lang w:eastAsia="en-US"/>
              </w:rPr>
            </w:pPr>
            <w:r>
              <w:rPr>
                <w:sz w:val="16"/>
                <w:szCs w:val="16"/>
                <w:shd w:fill="FFFFFF" w:val="clear"/>
                <w:lang w:eastAsia="en-US"/>
              </w:rPr>
              <w:t>2)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p>
          <w:p>
            <w:pPr>
              <w:pStyle w:val="Normal"/>
              <w:widowControl w:val="false"/>
              <w:rPr>
                <w:sz w:val="16"/>
                <w:szCs w:val="16"/>
                <w:shd w:fill="FFFFFF" w:val="clear"/>
                <w:lang w:eastAsia="en-US"/>
              </w:rPr>
            </w:pPr>
            <w:r>
              <w:rPr>
                <w:sz w:val="16"/>
                <w:szCs w:val="16"/>
                <w:shd w:fill="FFFFFF" w:val="clear"/>
                <w:lang w:eastAsia="en-US"/>
              </w:rPr>
              <w:t>3) Схема тяжеловесного и (или) крупногабаритного транспортного средства (автопоезда) с изображением размещения груза (при его наличии) (Приложение № 3);</w:t>
            </w:r>
          </w:p>
          <w:p>
            <w:pPr>
              <w:pStyle w:val="Normal"/>
              <w:widowControl w:val="false"/>
              <w:rPr>
                <w:sz w:val="16"/>
                <w:szCs w:val="16"/>
                <w:shd w:fill="FFFFFF" w:val="clear"/>
                <w:lang w:eastAsia="en-US"/>
              </w:rPr>
            </w:pPr>
            <w:r>
              <w:rPr>
                <w:sz w:val="16"/>
                <w:szCs w:val="16"/>
                <w:shd w:fill="FFFFFF" w:val="clear"/>
                <w:lang w:eastAsia="en-US"/>
              </w:rPr>
              <w:t>4) Сведения о технических требованиях к перевозке заявленного груза в транспортном положении (при его наличии) .</w:t>
            </w:r>
          </w:p>
        </w:tc>
        <w:tc>
          <w:tcPr>
            <w:tcW w:w="413" w:type="dxa"/>
            <w:tcBorders>
              <w:top w:val="single" w:sz="4" w:space="0" w:color="000000"/>
              <w:left w:val="single" w:sz="4" w:space="0" w:color="000000"/>
              <w:right w:val="single" w:sz="4" w:space="0" w:color="000000"/>
            </w:tcBorders>
            <w:shd w:fill="FFFFFF" w:val="clear"/>
          </w:tcPr>
          <w:p>
            <w:pPr>
              <w:pStyle w:val="Normal"/>
              <w:widowControl w:val="false"/>
              <w:rPr>
                <w:sz w:val="16"/>
                <w:szCs w:val="16"/>
                <w:shd w:fill="FFFFFF" w:val="clear"/>
                <w:lang w:eastAsia="en-US"/>
              </w:rPr>
            </w:pPr>
            <w:r>
              <w:rPr>
                <w:sz w:val="16"/>
                <w:szCs w:val="16"/>
                <w:shd w:fill="FFFFFF" w:val="clear"/>
                <w:lang w:eastAsia="en-US"/>
              </w:rPr>
            </w:r>
          </w:p>
        </w:tc>
      </w:tr>
      <w:tr>
        <w:trPr/>
        <w:tc>
          <w:tcPr>
            <w:tcW w:w="485" w:type="dxa"/>
            <w:vMerge w:val="continue"/>
            <w:tcBorders>
              <w:left w:val="single" w:sz="4" w:space="0" w:color="000000"/>
            </w:tcBorders>
            <w:shd w:fill="FFFFFF" w:val="clear"/>
          </w:tcPr>
          <w:p>
            <w:pPr>
              <w:pStyle w:val="Normal"/>
              <w:widowControl w:val="false"/>
              <w:rPr/>
            </w:pPr>
            <w:r>
              <w:rPr/>
            </w:r>
          </w:p>
        </w:tc>
        <w:tc>
          <w:tcPr>
            <w:tcW w:w="2465" w:type="dxa"/>
            <w:vMerge w:val="continue"/>
            <w:tcBorders>
              <w:left w:val="single" w:sz="4" w:space="0" w:color="000000"/>
            </w:tcBorders>
            <w:shd w:fill="FFFFFF" w:val="clear"/>
          </w:tcPr>
          <w:p>
            <w:pPr>
              <w:pStyle w:val="Normal"/>
              <w:widowControl w:val="false"/>
              <w:rPr/>
            </w:pPr>
            <w:r>
              <w:rPr/>
            </w:r>
          </w:p>
        </w:tc>
        <w:tc>
          <w:tcPr>
            <w:tcW w:w="3004" w:type="dxa"/>
            <w:tcBorders>
              <w:top w:val="single" w:sz="4" w:space="0" w:color="000000"/>
              <w:left w:val="single" w:sz="4" w:space="0" w:color="000000"/>
            </w:tcBorders>
            <w:shd w:fill="FFFFFF" w:val="clear"/>
          </w:tcPr>
          <w:p>
            <w:pPr>
              <w:pStyle w:val="Normal"/>
              <w:widowControl w:val="false"/>
              <w:rPr>
                <w:sz w:val="16"/>
                <w:szCs w:val="16"/>
                <w:shd w:fill="FFFFFF" w:val="clear"/>
                <w:lang w:eastAsia="en-US"/>
              </w:rPr>
            </w:pPr>
            <w:r>
              <w:rPr>
                <w:sz w:val="16"/>
                <w:szCs w:val="16"/>
                <w:shd w:fill="FFFFFF" w:val="clear"/>
                <w:lang w:eastAsia="en-US"/>
              </w:rPr>
              <w:t>Специалист многофункционального центра:</w:t>
            </w:r>
          </w:p>
          <w:p>
            <w:pPr>
              <w:pStyle w:val="Normal"/>
              <w:widowControl w:val="false"/>
              <w:rPr>
                <w:sz w:val="16"/>
                <w:szCs w:val="16"/>
                <w:shd w:fill="FFFFFF" w:val="clear"/>
                <w:lang w:eastAsia="en-US"/>
              </w:rPr>
            </w:pPr>
            <w:r>
              <w:rPr>
                <w:sz w:val="16"/>
                <w:szCs w:val="16"/>
                <w:shd w:fill="FFFFFF" w:val="clear"/>
                <w:lang w:eastAsia="en-US"/>
              </w:rPr>
              <w:t>1) проверяет наличие всех необходимых документов, исходя из соответствующего перечня документов, представляемых для регистрации;</w:t>
            </w:r>
          </w:p>
          <w:p>
            <w:pPr>
              <w:pStyle w:val="Normal"/>
              <w:widowControl w:val="false"/>
              <w:rPr>
                <w:sz w:val="16"/>
                <w:szCs w:val="16"/>
                <w:shd w:fill="FFFFFF" w:val="clear"/>
                <w:lang w:eastAsia="en-US"/>
              </w:rPr>
            </w:pPr>
            <w:r>
              <w:rPr>
                <w:sz w:val="16"/>
                <w:szCs w:val="16"/>
                <w:shd w:fill="FFFFFF" w:val="clear"/>
                <w:lang w:eastAsia="en-US"/>
              </w:rPr>
              <w:t>2) выдает в день обращения документ о приеме заявления и документов, необходимых для предоставления государственной услуги;</w:t>
            </w:r>
          </w:p>
          <w:p>
            <w:pPr>
              <w:pStyle w:val="Normal"/>
              <w:widowControl w:val="false"/>
              <w:rPr>
                <w:sz w:val="16"/>
                <w:szCs w:val="16"/>
                <w:shd w:fill="FFFFFF" w:val="clear"/>
                <w:lang w:eastAsia="en-US"/>
              </w:rPr>
            </w:pPr>
            <w:r>
              <w:rPr>
                <w:sz w:val="16"/>
                <w:szCs w:val="16"/>
                <w:shd w:fill="FFFFFF" w:val="clear"/>
                <w:lang w:eastAsia="en-US"/>
              </w:rPr>
              <w:t>3) направляет заявление и документы, необходимые для предоставления муниципальной услуги, в Администрацию;</w:t>
            </w:r>
          </w:p>
          <w:p>
            <w:pPr>
              <w:pStyle w:val="Normal"/>
              <w:widowControl w:val="false"/>
              <w:rPr>
                <w:sz w:val="16"/>
                <w:szCs w:val="16"/>
                <w:shd w:fill="FFFFFF" w:val="clear"/>
                <w:lang w:eastAsia="en-US"/>
              </w:rPr>
            </w:pPr>
            <w:r>
              <w:rPr>
                <w:sz w:val="16"/>
                <w:szCs w:val="16"/>
                <w:shd w:fill="FFFFFF" w:val="clear"/>
                <w:lang w:eastAsia="en-US"/>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(АИС МФЦ) в день приема от заявителя.</w:t>
            </w:r>
          </w:p>
        </w:tc>
        <w:tc>
          <w:tcPr>
            <w:tcW w:w="2459" w:type="dxa"/>
            <w:tcBorders>
              <w:top w:val="single" w:sz="4" w:space="0" w:color="000000"/>
              <w:left w:val="single" w:sz="4" w:space="0" w:color="000000"/>
            </w:tcBorders>
            <w:shd w:fill="FFFFFF" w:val="clear"/>
          </w:tcPr>
          <w:p>
            <w:pPr>
              <w:pStyle w:val="Normal"/>
              <w:widowControl w:val="false"/>
              <w:ind w:left="0" w:right="0" w:firstLine="131"/>
              <w:jc w:val="both"/>
              <w:rPr>
                <w:sz w:val="16"/>
                <w:szCs w:val="16"/>
                <w:shd w:fill="FFFFFF" w:val="clear"/>
                <w:lang w:eastAsia="en-US"/>
              </w:rPr>
            </w:pPr>
            <w:r>
              <w:rPr>
                <w:sz w:val="16"/>
                <w:szCs w:val="16"/>
                <w:shd w:fill="FFFFFF" w:val="clear"/>
                <w:lang w:eastAsia="en-US"/>
              </w:rPr>
              <w:t>в случае личного обращения заявителя не может превышать 30 минут.</w:t>
            </w:r>
          </w:p>
          <w:p>
            <w:pPr>
              <w:pStyle w:val="Normal"/>
              <w:widowControl w:val="false"/>
              <w:ind w:left="0" w:right="0" w:firstLine="131"/>
              <w:jc w:val="both"/>
              <w:rPr>
                <w:sz w:val="16"/>
                <w:szCs w:val="16"/>
                <w:shd w:fill="FFFFFF" w:val="clear"/>
                <w:lang w:eastAsia="en-US"/>
              </w:rPr>
            </w:pPr>
            <w:r>
              <w:rPr>
                <w:sz w:val="16"/>
                <w:szCs w:val="16"/>
                <w:shd w:fill="FFFFFF" w:val="clear"/>
                <w:lang w:eastAsia="en-US"/>
              </w:rPr>
              <w:t>Срок доставки в Администрацию из МФЦ - один рабочий день; при электронном взаимодействии - заявления и документы передаются в ОМС в электронной форме в день приема в МФЦ, а оригиналы заявлений и документов на бумажном носителе передаются в Администрацию  курьерской доставкой МФЦ в течение 5 рабочих дней, следующих за днем подачи документов заявителем в МФЦ.</w:t>
            </w:r>
          </w:p>
        </w:tc>
        <w:tc>
          <w:tcPr>
            <w:tcW w:w="2646" w:type="dxa"/>
            <w:tcBorders>
              <w:top w:val="single" w:sz="4" w:space="0" w:color="000000"/>
              <w:left w:val="single" w:sz="4" w:space="0" w:color="000000"/>
            </w:tcBorders>
            <w:shd w:fill="FFFFFF" w:val="clear"/>
          </w:tcPr>
          <w:p>
            <w:pPr>
              <w:pStyle w:val="Normal"/>
              <w:widowControl w:val="false"/>
              <w:rPr>
                <w:sz w:val="16"/>
                <w:szCs w:val="16"/>
                <w:shd w:fill="FFFFFF" w:val="clear"/>
                <w:lang w:eastAsia="en-US"/>
              </w:rPr>
            </w:pPr>
            <w:r>
              <w:rPr>
                <w:sz w:val="16"/>
                <w:szCs w:val="16"/>
                <w:shd w:fill="FFFFFF" w:val="clear"/>
                <w:lang w:eastAsia="en-US"/>
              </w:rPr>
              <w:t xml:space="preserve">                    </w:t>
            </w:r>
            <w:r>
              <w:rPr>
                <w:sz w:val="16"/>
                <w:szCs w:val="16"/>
                <w:shd w:fill="FFFFFF" w:val="clear"/>
                <w:lang w:eastAsia="en-US"/>
              </w:rPr>
              <w:t>МФЦ</w:t>
            </w:r>
          </w:p>
        </w:tc>
        <w:tc>
          <w:tcPr>
            <w:tcW w:w="2127" w:type="dxa"/>
            <w:vMerge w:val="continue"/>
            <w:tcBorders>
              <w:left w:val="single" w:sz="4" w:space="0" w:color="000000"/>
            </w:tcBorders>
            <w:shd w:fill="FFFFFF" w:val="clear"/>
          </w:tcPr>
          <w:p>
            <w:pPr>
              <w:pStyle w:val="Normal"/>
              <w:widowControl w:val="false"/>
              <w:rPr/>
            </w:pPr>
            <w:r>
              <w:rPr/>
            </w:r>
          </w:p>
        </w:tc>
        <w:tc>
          <w:tcPr>
            <w:tcW w:w="2262" w:type="dxa"/>
            <w:vMerge w:val="continue"/>
            <w:tcBorders>
              <w:left w:val="single" w:sz="4" w:space="0" w:color="000000"/>
              <w:right w:val="single" w:sz="4" w:space="0" w:color="000000"/>
            </w:tcBorders>
            <w:shd w:fill="FFFFFF" w:val="clear"/>
          </w:tcPr>
          <w:p>
            <w:pPr>
              <w:pStyle w:val="Normal"/>
              <w:widowControl w:val="false"/>
              <w:rPr/>
            </w:pPr>
            <w:r>
              <w:rPr/>
            </w:r>
          </w:p>
        </w:tc>
        <w:tc>
          <w:tcPr>
            <w:tcW w:w="413" w:type="dxa"/>
            <w:tcBorders>
              <w:top w:val="single" w:sz="4" w:space="0" w:color="000000"/>
              <w:left w:val="single" w:sz="4" w:space="0" w:color="000000"/>
              <w:right w:val="single" w:sz="4" w:space="0" w:color="000000"/>
            </w:tcBorders>
            <w:shd w:fill="FFFFFF" w:val="clear"/>
          </w:tcPr>
          <w:p>
            <w:pPr>
              <w:pStyle w:val="Normal"/>
              <w:widowControl w:val="false"/>
              <w:rPr>
                <w:sz w:val="16"/>
                <w:szCs w:val="16"/>
                <w:shd w:fill="FFFFFF" w:val="clear"/>
                <w:lang w:eastAsia="en-US"/>
              </w:rPr>
            </w:pPr>
            <w:r>
              <w:rPr>
                <w:sz w:val="16"/>
                <w:szCs w:val="16"/>
                <w:shd w:fill="FFFFFF" w:val="clear"/>
                <w:lang w:eastAsia="en-US"/>
              </w:rPr>
            </w:r>
          </w:p>
        </w:tc>
      </w:tr>
      <w:tr>
        <w:trPr>
          <w:trHeight w:val="468" w:hRule="atLeast"/>
        </w:trPr>
        <w:tc>
          <w:tcPr>
            <w:tcW w:w="15448" w:type="dxa"/>
            <w:gridSpan w:val="7"/>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rStyle w:val="95pt"/>
                <w:color w:val="auto"/>
                <w:sz w:val="18"/>
                <w:szCs w:val="18"/>
              </w:rPr>
            </w:pPr>
            <w:r>
              <w:rPr>
                <w:color w:val="auto"/>
                <w:sz w:val="18"/>
                <w:szCs w:val="18"/>
              </w:rPr>
            </w:r>
          </w:p>
          <w:p>
            <w:pPr>
              <w:pStyle w:val="13"/>
              <w:widowControl w:val="false"/>
              <w:shd w:val="clear" w:fill="auto"/>
              <w:spacing w:lineRule="exact" w:line="190"/>
              <w:rPr/>
            </w:pPr>
            <w:r>
              <w:rPr>
                <w:rStyle w:val="95pt"/>
                <w:color w:val="auto"/>
                <w:sz w:val="18"/>
                <w:szCs w:val="18"/>
              </w:rPr>
              <w:t>2. Формирование и направление межведомственных запросов</w:t>
            </w:r>
          </w:p>
        </w:tc>
        <w:tc>
          <w:tcPr>
            <w:tcW w:w="413"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rStyle w:val="95pt"/>
                <w:color w:val="auto"/>
                <w:sz w:val="18"/>
                <w:szCs w:val="18"/>
              </w:rPr>
            </w:pPr>
            <w:r>
              <w:rPr>
                <w:color w:val="auto"/>
                <w:sz w:val="18"/>
                <w:szCs w:val="18"/>
              </w:rPr>
            </w:r>
          </w:p>
        </w:tc>
      </w:tr>
      <w:tr>
        <w:trPr/>
        <w:tc>
          <w:tcPr>
            <w:tcW w:w="48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465" w:type="dxa"/>
            <w:tcBorders>
              <w:top w:val="single" w:sz="4" w:space="0" w:color="000000"/>
              <w:left w:val="single" w:sz="4" w:space="0" w:color="000000"/>
              <w:bottom w:val="single" w:sz="4" w:space="0" w:color="000000"/>
            </w:tcBorders>
            <w:shd w:fill="FFFFFF" w:val="clear"/>
          </w:tcPr>
          <w:p>
            <w:pPr>
              <w:pStyle w:val="Normal"/>
              <w:widowControl w:val="false"/>
              <w:ind w:left="0" w:right="0" w:firstLine="215"/>
              <w:rPr>
                <w:sz w:val="16"/>
                <w:szCs w:val="16"/>
              </w:rPr>
            </w:pPr>
            <w:r>
              <w:rPr>
                <w:sz w:val="16"/>
                <w:szCs w:val="16"/>
              </w:rPr>
              <w:t>Формирование и направление межведомственных запросов в органы (организации), участвующие в предоставлении государственных и муниципальных услуг</w:t>
            </w:r>
          </w:p>
        </w:tc>
        <w:tc>
          <w:tcPr>
            <w:tcW w:w="3004" w:type="dxa"/>
            <w:tcBorders>
              <w:top w:val="single" w:sz="4" w:space="0" w:color="000000"/>
              <w:left w:val="single" w:sz="4" w:space="0" w:color="000000"/>
              <w:bottom w:val="single" w:sz="4" w:space="0" w:color="000000"/>
            </w:tcBorders>
            <w:shd w:fill="FFFFFF" w:val="clear"/>
          </w:tcPr>
          <w:p>
            <w:pPr>
              <w:pStyle w:val="Normal"/>
              <w:widowControl w:val="false"/>
              <w:ind w:left="0" w:right="0" w:firstLine="260"/>
              <w:rPr>
                <w:sz w:val="16"/>
                <w:szCs w:val="16"/>
              </w:rPr>
            </w:pPr>
            <w:r>
              <w:rPr>
                <w:sz w:val="16"/>
                <w:szCs w:val="16"/>
              </w:rPr>
              <w:t>В рамках предоставления муниципальной услуги Администрацией</w:t>
            </w:r>
          </w:p>
          <w:p>
            <w:pPr>
              <w:pStyle w:val="Normal"/>
              <w:widowControl w:val="false"/>
              <w:rPr>
                <w:sz w:val="16"/>
                <w:szCs w:val="16"/>
              </w:rPr>
            </w:pPr>
            <w:r>
              <w:rPr>
                <w:sz w:val="16"/>
                <w:szCs w:val="16"/>
              </w:rPr>
              <w:t>осуществляется межведомственное информационное взаимодействие со следующими органами (организациями, лицами):</w:t>
            </w:r>
          </w:p>
          <w:p>
            <w:pPr>
              <w:pStyle w:val="Normal"/>
              <w:widowControl w:val="false"/>
              <w:rPr>
                <w:sz w:val="16"/>
                <w:szCs w:val="16"/>
              </w:rPr>
            </w:pPr>
            <w:r>
              <w:rPr>
                <w:sz w:val="16"/>
                <w:szCs w:val="16"/>
              </w:rPr>
              <w:softHyphen/>
              <w:t xml:space="preserve"> Федеральной налоговой службой России в целях получения сведений</w:t>
            </w:r>
          </w:p>
          <w:p>
            <w:pPr>
              <w:pStyle w:val="Normal"/>
              <w:widowControl w:val="false"/>
              <w:rPr>
                <w:sz w:val="16"/>
                <w:szCs w:val="16"/>
              </w:rPr>
            </w:pPr>
            <w:r>
              <w:rPr>
                <w:sz w:val="16"/>
                <w:szCs w:val="16"/>
              </w:rPr>
              <w:t>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 индивидуальных предпринимателей (далее - ЕГРИП);</w:t>
            </w:r>
          </w:p>
          <w:p>
            <w:pPr>
              <w:pStyle w:val="Normal"/>
              <w:widowControl w:val="false"/>
              <w:rPr>
                <w:sz w:val="16"/>
                <w:szCs w:val="16"/>
              </w:rPr>
            </w:pPr>
            <w:r>
              <w:rPr>
                <w:sz w:val="16"/>
                <w:szCs w:val="16"/>
              </w:rPr>
              <w:softHyphen/>
              <w:t xml:space="preserve">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Государственной информационной системе о государственных и муниципальных платежах (далее - ГИС ГМП);</w:t>
            </w:r>
          </w:p>
          <w:p>
            <w:pPr>
              <w:pStyle w:val="Normal"/>
              <w:widowControl w:val="false"/>
              <w:rPr>
                <w:sz w:val="16"/>
                <w:szCs w:val="16"/>
              </w:rPr>
            </w:pPr>
            <w:r>
              <w:rPr>
                <w:sz w:val="16"/>
                <w:szCs w:val="16"/>
              </w:rPr>
              <w:softHyphen/>
              <w:t xml:space="preserve"> владельцами автодорог, по дорогам которых проходит заявленный маршрут, часть маршрута;</w:t>
            </w:r>
          </w:p>
          <w:p>
            <w:pPr>
              <w:pStyle w:val="Normal"/>
              <w:widowControl w:val="false"/>
              <w:rPr>
                <w:sz w:val="16"/>
                <w:szCs w:val="16"/>
              </w:rPr>
            </w:pPr>
            <w:r>
              <w:rPr>
                <w:sz w:val="16"/>
                <w:szCs w:val="16"/>
              </w:rPr>
              <w:softHyphen/>
              <w:t xml:space="preserve"> Государственной инспекцией безопасности дорожного движения Министерства внутренних дел Российской Федерации (далее – Госавтоинспекция).</w:t>
            </w:r>
          </w:p>
          <w:p>
            <w:pPr>
              <w:pStyle w:val="Normal"/>
              <w:widowControl w:val="false"/>
              <w:ind w:left="0" w:right="0" w:firstLine="411"/>
              <w:rPr>
                <w:sz w:val="16"/>
                <w:szCs w:val="16"/>
              </w:rPr>
            </w:pPr>
            <w:r>
              <w:rPr>
                <w:sz w:val="16"/>
                <w:szCs w:val="16"/>
              </w:rPr>
              <w:t>При получении заявления</w:t>
            </w:r>
          </w:p>
          <w:p>
            <w:pPr>
              <w:pStyle w:val="Normal"/>
              <w:widowControl w:val="false"/>
              <w:rPr>
                <w:sz w:val="16"/>
                <w:szCs w:val="16"/>
              </w:rPr>
            </w:pPr>
            <w:r>
              <w:rPr>
                <w:sz w:val="16"/>
                <w:szCs w:val="16"/>
              </w:rPr>
              <w:t>специалист   Администрации,</w:t>
            </w:r>
          </w:p>
          <w:p>
            <w:pPr>
              <w:pStyle w:val="Normal"/>
              <w:widowControl w:val="false"/>
              <w:rPr>
                <w:sz w:val="16"/>
                <w:szCs w:val="16"/>
              </w:rPr>
            </w:pPr>
            <w:r>
              <w:rPr>
                <w:sz w:val="16"/>
                <w:szCs w:val="16"/>
              </w:rPr>
              <w:t>ответственный за исполнение муниципальной услуги, в отношении владельца транспортного средства формирует и направляет межведомственный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pPr>
              <w:pStyle w:val="Normal"/>
              <w:widowControl w:val="false"/>
              <w:ind w:left="0" w:right="0" w:firstLine="411"/>
              <w:rPr>
                <w:sz w:val="16"/>
                <w:szCs w:val="16"/>
              </w:rPr>
            </w:pPr>
            <w:r>
              <w:rPr>
                <w:sz w:val="16"/>
                <w:szCs w:val="16"/>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с одновременным его направлением почтой или курьером. При этом в межведомственном запросе на бумажном носителе указываются сведения, предусмотренные частью 1 статьи 7.2 Федерального закона от 27.07.2010 № 210-ФЗ, а также основной государственный регистрационный номер и идентификационный номер налогоплательщика.</w:t>
            </w:r>
          </w:p>
          <w:p>
            <w:pPr>
              <w:pStyle w:val="Normal"/>
              <w:widowControl w:val="false"/>
              <w:rPr>
                <w:sz w:val="16"/>
                <w:szCs w:val="16"/>
              </w:rPr>
            </w:pPr>
            <w:r>
              <w:rPr>
                <w:sz w:val="16"/>
                <w:szCs w:val="16"/>
              </w:rPr>
              <w:t>Заявитель вправе представить указанную информацию в Администрацию по собственной инициативе.</w:t>
            </w:r>
          </w:p>
          <w:p>
            <w:pPr>
              <w:pStyle w:val="Normal"/>
              <w:widowControl w:val="false"/>
              <w:ind w:left="0" w:right="0" w:firstLine="411"/>
              <w:rPr>
                <w:sz w:val="16"/>
                <w:szCs w:val="16"/>
              </w:rPr>
            </w:pPr>
            <w:r>
              <w:rPr>
                <w:sz w:val="16"/>
                <w:szCs w:val="16"/>
              </w:rPr>
              <w:t>После регистрации заявления специалист   Администрации ,</w:t>
            </w:r>
          </w:p>
          <w:p>
            <w:pPr>
              <w:pStyle w:val="Normal"/>
              <w:widowControl w:val="false"/>
              <w:rPr>
                <w:sz w:val="16"/>
                <w:szCs w:val="16"/>
              </w:rPr>
            </w:pPr>
            <w:r>
              <w:rPr>
                <w:sz w:val="16"/>
                <w:szCs w:val="16"/>
              </w:rPr>
              <w:t>ответственный за исполнение муниципальной услуги:</w:t>
            </w:r>
          </w:p>
          <w:p>
            <w:pPr>
              <w:pStyle w:val="Normal"/>
              <w:widowControl w:val="false"/>
              <w:rPr>
                <w:sz w:val="16"/>
                <w:szCs w:val="16"/>
              </w:rPr>
            </w:pPr>
            <w:r>
              <w:rPr>
                <w:sz w:val="16"/>
                <w:szCs w:val="16"/>
              </w:rPr>
              <w:t>1) в течение трёх рабочих дней со дня регистрации заявления в отношении владельца транспортного средства направляет межведомственный запрос на получение сведений об оплате Заявителем государственной пошлины в ГИС ГМП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pPr>
              <w:pStyle w:val="Normal"/>
              <w:widowControl w:val="false"/>
              <w:rPr>
                <w:sz w:val="16"/>
                <w:szCs w:val="16"/>
              </w:rPr>
            </w:pPr>
            <w:r>
              <w:rPr>
                <w:sz w:val="16"/>
                <w:szCs w:val="16"/>
              </w:rPr>
              <w:t>Заявитель вправе представить указанную информацию в Администрацию по собственной инициативе;</w:t>
            </w:r>
          </w:p>
          <w:p>
            <w:pPr>
              <w:pStyle w:val="Normal"/>
              <w:widowControl w:val="false"/>
              <w:rPr>
                <w:sz w:val="16"/>
                <w:szCs w:val="16"/>
              </w:rPr>
            </w:pPr>
            <w:r>
              <w:rPr>
                <w:sz w:val="16"/>
                <w:szCs w:val="16"/>
              </w:rPr>
              <w:t>2)  в течение одного рабочего дня после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 за оплату оценки технического состояния автомобильных дорог, их укрепления в случае, если такие работы были проведены по согласованию с заявителем,  за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Normal"/>
              <w:widowControl w:val="false"/>
              <w:rPr>
                <w:sz w:val="16"/>
                <w:szCs w:val="16"/>
              </w:rPr>
            </w:pPr>
            <w:r>
              <w:rPr>
                <w:sz w:val="16"/>
                <w:szCs w:val="16"/>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pPr>
              <w:pStyle w:val="Normal"/>
              <w:widowControl w:val="false"/>
              <w:rPr>
                <w:sz w:val="16"/>
                <w:szCs w:val="16"/>
              </w:rPr>
            </w:pPr>
            <w:r>
              <w:rPr>
                <w:sz w:val="16"/>
                <w:szCs w:val="16"/>
              </w:rPr>
              <w:t>Информация из ГИС ГМП получается в оперативном порядке.</w:t>
            </w:r>
          </w:p>
          <w:p>
            <w:pPr>
              <w:pStyle w:val="Normal"/>
              <w:widowControl w:val="false"/>
              <w:rPr>
                <w:sz w:val="16"/>
                <w:szCs w:val="16"/>
              </w:rPr>
            </w:pPr>
            <w:r>
              <w:rPr>
                <w:sz w:val="16"/>
                <w:szCs w:val="16"/>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w:t>
            </w:r>
          </w:p>
          <w:p>
            <w:pPr>
              <w:pStyle w:val="Normal"/>
              <w:widowControl w:val="false"/>
              <w:rPr>
                <w:sz w:val="16"/>
                <w:szCs w:val="16"/>
              </w:rPr>
            </w:pPr>
            <w:r>
              <w:rPr>
                <w:sz w:val="16"/>
                <w:szCs w:val="16"/>
              </w:rPr>
              <w:t>счет оплаты Государственной пошлины за предоставление муниципальной услуги и иных платежей, указанных в настоящем подпункте,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pPr>
              <w:pStyle w:val="Normal"/>
              <w:widowControl w:val="false"/>
              <w:ind w:left="0" w:right="0" w:firstLine="270"/>
              <w:rPr>
                <w:sz w:val="16"/>
                <w:szCs w:val="16"/>
              </w:rPr>
            </w:pPr>
            <w:r>
              <w:rPr>
                <w:sz w:val="16"/>
                <w:szCs w:val="16"/>
              </w:rPr>
              <w:t>Специалист   Администрации,</w:t>
            </w:r>
          </w:p>
          <w:p>
            <w:pPr>
              <w:pStyle w:val="Normal"/>
              <w:widowControl w:val="false"/>
              <w:ind w:left="0" w:right="0" w:hanging="14"/>
              <w:rPr>
                <w:sz w:val="16"/>
                <w:szCs w:val="16"/>
              </w:rPr>
            </w:pPr>
            <w:r>
              <w:rPr>
                <w:sz w:val="16"/>
                <w:szCs w:val="16"/>
              </w:rPr>
              <w:t>ответственный за исполнение муниципальной услуги,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автодорог, по дорогам которых проходит заявленный маршрут, часть маршрута, Заявку.</w:t>
            </w:r>
          </w:p>
          <w:p>
            <w:pPr>
              <w:pStyle w:val="Normal"/>
              <w:widowControl w:val="false"/>
              <w:rPr>
                <w:sz w:val="16"/>
                <w:szCs w:val="16"/>
              </w:rPr>
            </w:pPr>
            <w:r>
              <w:rPr>
                <w:sz w:val="16"/>
                <w:szCs w:val="16"/>
              </w:rPr>
              <w:t>В случае невозможности направления Заявки путём межведомственного запроса Заявка направляется владельцу автодороги по электронной почте либо иным доступным способом.</w:t>
            </w:r>
          </w:p>
          <w:p>
            <w:pPr>
              <w:pStyle w:val="Normal"/>
              <w:widowControl w:val="false"/>
              <w:ind w:left="0" w:right="0" w:firstLine="411"/>
              <w:rPr>
                <w:sz w:val="16"/>
                <w:szCs w:val="16"/>
              </w:rPr>
            </w:pPr>
            <w:r>
              <w:rPr>
                <w:sz w:val="16"/>
                <w:szCs w:val="16"/>
              </w:rPr>
              <w:t>Формирование и направление межведомственного запроса в Госавтоинспекцию.</w:t>
            </w:r>
          </w:p>
          <w:p>
            <w:pPr>
              <w:pStyle w:val="Normal"/>
              <w:widowControl w:val="false"/>
              <w:rPr>
                <w:sz w:val="16"/>
                <w:szCs w:val="16"/>
              </w:rPr>
            </w:pPr>
            <w:r>
              <w:rPr>
                <w:sz w:val="16"/>
                <w:szCs w:val="16"/>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pPr>
              <w:pStyle w:val="Normal"/>
              <w:widowControl w:val="false"/>
              <w:ind w:left="0" w:right="0" w:firstLine="411"/>
              <w:rPr>
                <w:sz w:val="16"/>
                <w:szCs w:val="16"/>
              </w:rPr>
            </w:pPr>
            <w:r>
              <w:rPr>
                <w:sz w:val="16"/>
                <w:szCs w:val="16"/>
              </w:rPr>
              <w:t>Межведомственный запрос осуществляется специалистом  Администрации,</w:t>
            </w:r>
          </w:p>
          <w:p>
            <w:pPr>
              <w:pStyle w:val="Normal"/>
              <w:widowControl w:val="false"/>
              <w:rPr>
                <w:sz w:val="16"/>
                <w:szCs w:val="16"/>
              </w:rPr>
            </w:pPr>
            <w:r>
              <w:rPr>
                <w:sz w:val="16"/>
                <w:szCs w:val="16"/>
              </w:rPr>
              <w:t>ответственным за исполнение муниципальной услуги, путём направления курьером Администрации заявки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пунктах 2-4 графы 7 Раздела 7 Технологической схемы, и копий согласований маршрута транспортного средства.</w:t>
            </w:r>
          </w:p>
          <w:p>
            <w:pPr>
              <w:pStyle w:val="Normal"/>
              <w:widowControl w:val="false"/>
              <w:rPr>
                <w:sz w:val="16"/>
                <w:szCs w:val="16"/>
              </w:rPr>
            </w:pPr>
            <w:r>
              <w:rPr>
                <w:sz w:val="16"/>
                <w:szCs w:val="16"/>
              </w:rPr>
              <w:t>Ответ на запрос направляется Госавтоинспекцией в Администрацию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tc>
        <w:tc>
          <w:tcPr>
            <w:tcW w:w="2459"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softHyphen/>
              <w:t xml:space="preserve"> по межведомственным запросам, направляемым в Федеральную налоговую службу (ФНС) и Федеральное казначейство (ГИС ГМП) – информация получается в оперативном порядке.</w:t>
            </w:r>
          </w:p>
          <w:p>
            <w:pPr>
              <w:pStyle w:val="Normal"/>
              <w:widowControl w:val="false"/>
              <w:rPr>
                <w:sz w:val="16"/>
                <w:szCs w:val="16"/>
              </w:rPr>
            </w:pPr>
            <w:r>
              <w:rPr>
                <w:sz w:val="16"/>
                <w:szCs w:val="16"/>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ФНС и ГИС ГМП;</w:t>
            </w:r>
          </w:p>
          <w:p>
            <w:pPr>
              <w:pStyle w:val="Normal"/>
              <w:widowControl w:val="false"/>
              <w:rPr>
                <w:sz w:val="16"/>
                <w:szCs w:val="16"/>
              </w:rPr>
            </w:pPr>
            <w:r>
              <w:rPr>
                <w:sz w:val="16"/>
                <w:szCs w:val="16"/>
              </w:rPr>
              <w:softHyphen/>
              <w:t xml:space="preserve"> по межведомственному запросу, направляемому владельцам автодорог, согласование маршрута тяжеловесного и (или) крупногабаритного транспортного средства владельцами автодорог проводится в течение четырёх рабочих дней с даты получения Заявки от Администрации;</w:t>
            </w:r>
          </w:p>
          <w:p>
            <w:pPr>
              <w:pStyle w:val="Normal"/>
              <w:widowControl w:val="false"/>
              <w:rPr>
                <w:sz w:val="16"/>
                <w:szCs w:val="16"/>
              </w:rPr>
            </w:pPr>
            <w:r>
              <w:rPr>
                <w:sz w:val="16"/>
                <w:szCs w:val="16"/>
              </w:rPr>
              <w:softHyphen/>
              <w:t xml:space="preserve"> по межведомственному запросу, направляемому в Госавтоинспекцию, согласование специального разрешения производится Госавтоинспекцией в течение пяти рабочих дней с даты поступления специального разрешения от Администрации.</w:t>
            </w:r>
          </w:p>
        </w:tc>
        <w:tc>
          <w:tcPr>
            <w:tcW w:w="2646"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специалист   Администрации,</w:t>
            </w:r>
          </w:p>
          <w:p>
            <w:pPr>
              <w:pStyle w:val="Normal"/>
              <w:widowControl w:val="false"/>
              <w:rPr>
                <w:sz w:val="16"/>
                <w:szCs w:val="16"/>
              </w:rPr>
            </w:pPr>
            <w:r>
              <w:rPr>
                <w:sz w:val="16"/>
                <w:szCs w:val="16"/>
              </w:rPr>
              <w:t>ответственный за исполнение муниципальной услуги.</w:t>
            </w:r>
          </w:p>
          <w:p>
            <w:pPr>
              <w:pStyle w:val="Normal"/>
              <w:widowControl w:val="false"/>
              <w:rPr>
                <w:sz w:val="16"/>
                <w:szCs w:val="16"/>
              </w:rPr>
            </w:pPr>
            <w:r>
              <w:rPr>
                <w:sz w:val="16"/>
                <w:szCs w:val="16"/>
              </w:rPr>
            </w:r>
          </w:p>
        </w:tc>
        <w:tc>
          <w:tcPr>
            <w:tcW w:w="2127"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 СИР (при межведомственных запросах, направляемых в ФНС и ГИС ГМП);</w:t>
            </w:r>
          </w:p>
          <w:p>
            <w:pPr>
              <w:pStyle w:val="Normal"/>
              <w:widowControl w:val="false"/>
              <w:rPr>
                <w:sz w:val="16"/>
                <w:szCs w:val="16"/>
              </w:rPr>
            </w:pPr>
            <w:r>
              <w:rPr>
                <w:sz w:val="16"/>
                <w:szCs w:val="16"/>
              </w:rPr>
              <w:t>- электронная почта (при межведомственном запросе, направляемом владельцам автодорог);</w:t>
            </w:r>
          </w:p>
          <w:p>
            <w:pPr>
              <w:pStyle w:val="Normal"/>
              <w:widowControl w:val="false"/>
              <w:rPr>
                <w:sz w:val="16"/>
                <w:szCs w:val="16"/>
              </w:rPr>
            </w:pPr>
            <w:r>
              <w:rPr>
                <w:sz w:val="16"/>
                <w:szCs w:val="16"/>
              </w:rPr>
              <w:t>- межведомственный запрос, направляемый в Госавтоинспекцию, в электронном виде не осуществляется.</w:t>
            </w:r>
          </w:p>
        </w:tc>
        <w:tc>
          <w:tcPr>
            <w:tcW w:w="226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r>
          </w:p>
        </w:tc>
        <w:tc>
          <w:tcPr>
            <w:tcW w:w="41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r>
          </w:p>
        </w:tc>
      </w:tr>
      <w:tr>
        <w:trPr/>
        <w:tc>
          <w:tcPr>
            <w:tcW w:w="15448" w:type="dxa"/>
            <w:gridSpan w:val="7"/>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pPr>
            <w:r>
              <w:rPr>
                <w:rStyle w:val="95pt"/>
                <w:color w:val="auto"/>
                <w:lang w:eastAsia="en-US"/>
              </w:rPr>
              <w:t>3. Рассмотрение Администрацией документов, направление Заявок, обработка полученных результатов согласования маршрутов, расчёт размера вреда, причиняемого автодорогам, оформление проектов результата госуслуги</w:t>
            </w:r>
          </w:p>
        </w:tc>
        <w:tc>
          <w:tcPr>
            <w:tcW w:w="41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Style w:val="95pt"/>
                <w:color w:val="auto"/>
                <w:lang w:eastAsia="en-US"/>
              </w:rPr>
            </w:pPr>
            <w:r>
              <w:rPr>
                <w:color w:val="auto"/>
                <w:lang w:eastAsia="en-US"/>
              </w:rPr>
            </w:r>
          </w:p>
        </w:tc>
      </w:tr>
      <w:tr>
        <w:trPr/>
        <w:tc>
          <w:tcPr>
            <w:tcW w:w="48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46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Рассмотрение Администрацией документов, представленных Заявителем для получения муниципальной услуги, подготовка и направление Заявок Владельцам автодорог, обработка Администрацией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  городского округа ЗАТО Свободный Свердловской области, оформление проекта Специального разрешения или проекта Извещения об отказе в выдаче специального разрешения</w:t>
            </w:r>
          </w:p>
        </w:tc>
        <w:tc>
          <w:tcPr>
            <w:tcW w:w="3004"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 xml:space="preserve">    </w:t>
            </w:r>
            <w:r>
              <w:rPr>
                <w:sz w:val="16"/>
                <w:szCs w:val="16"/>
              </w:rPr>
              <w:t>Специалист Администрации,</w:t>
            </w:r>
          </w:p>
          <w:p>
            <w:pPr>
              <w:pStyle w:val="Normal"/>
              <w:widowControl w:val="false"/>
              <w:rPr>
                <w:sz w:val="16"/>
                <w:szCs w:val="16"/>
              </w:rPr>
            </w:pPr>
            <w:r>
              <w:rPr>
                <w:sz w:val="16"/>
                <w:szCs w:val="16"/>
              </w:rPr>
              <w:t>ответственный за исполнение муниципальной услуги:</w:t>
            </w:r>
          </w:p>
          <w:p>
            <w:pPr>
              <w:pStyle w:val="Normal"/>
              <w:widowControl w:val="false"/>
              <w:rPr>
                <w:sz w:val="16"/>
                <w:szCs w:val="16"/>
              </w:rPr>
            </w:pPr>
            <w:r>
              <w:rPr>
                <w:sz w:val="16"/>
                <w:szCs w:val="16"/>
              </w:rPr>
              <w:t>1) приём представленных Заявителем заявления и прилагаемых документов, проверка правильности заполнения, наличия документов, указанных в  пункте 14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pPr>
              <w:pStyle w:val="Normal"/>
              <w:widowControl w:val="false"/>
              <w:rPr>
                <w:sz w:val="16"/>
                <w:szCs w:val="16"/>
              </w:rPr>
            </w:pPr>
            <w:r>
              <w:rPr>
                <w:sz w:val="16"/>
                <w:szCs w:val="16"/>
              </w:rPr>
              <w:t>2)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маршрутов (далее - Заявок), расчет размера вреда, причиняемого автомобильным дорогам местного значения городского округа ЗАТО Свободный Свердловской области, оформление Специального разрешения или  Извещения об отказе в выдаче разрешения на движение по автомобильным дорогам  местного значения городского округа ЗАТО Свободный Свердловской области транспортного средства, осуществляющего перевозки тяжеловесных и (или) крупногабаритных грузов (далее - Извещение об отказе в выдаче Специального разрешения) в Администрацию;</w:t>
            </w:r>
          </w:p>
          <w:p>
            <w:pPr>
              <w:pStyle w:val="Normal"/>
              <w:widowControl w:val="false"/>
              <w:rPr>
                <w:sz w:val="16"/>
                <w:szCs w:val="16"/>
              </w:rPr>
            </w:pPr>
            <w:r>
              <w:rPr>
                <w:sz w:val="16"/>
                <w:szCs w:val="16"/>
              </w:rPr>
              <w:t>3) согласование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w:t>
            </w:r>
          </w:p>
          <w:p>
            <w:pPr>
              <w:pStyle w:val="Normal"/>
              <w:widowControl w:val="false"/>
              <w:rPr>
                <w:sz w:val="16"/>
                <w:szCs w:val="16"/>
              </w:rPr>
            </w:pPr>
            <w:r>
              <w:rPr>
                <w:sz w:val="16"/>
                <w:szCs w:val="16"/>
              </w:rPr>
              <w:t>4) оформление Администрацией Специального разрешения или Извещения об отказе в выдаче Специального разрешения;</w:t>
            </w:r>
          </w:p>
          <w:p>
            <w:pPr>
              <w:pStyle w:val="Normal"/>
              <w:widowControl w:val="false"/>
              <w:rPr>
                <w:sz w:val="16"/>
                <w:szCs w:val="16"/>
              </w:rPr>
            </w:pPr>
            <w:r>
              <w:rPr>
                <w:sz w:val="16"/>
                <w:szCs w:val="16"/>
              </w:rPr>
              <w:t>5) выдача Заявителю Специального разрешения или направление Извещения об отказе в выдаче Специального разрешения.</w:t>
            </w:r>
          </w:p>
          <w:p>
            <w:pPr>
              <w:pStyle w:val="Normal"/>
              <w:widowControl w:val="false"/>
              <w:rPr>
                <w:sz w:val="16"/>
                <w:szCs w:val="16"/>
              </w:rPr>
            </w:pPr>
            <w:r>
              <w:rPr>
                <w:sz w:val="16"/>
                <w:szCs w:val="16"/>
              </w:rPr>
              <w:t>Блок-схемы предоставления муниципальной услуги приводятся в приложениях № 8, 9 и 10.</w:t>
            </w:r>
          </w:p>
          <w:p>
            <w:pPr>
              <w:pStyle w:val="Normal"/>
              <w:widowControl w:val="false"/>
              <w:rPr>
                <w:sz w:val="16"/>
                <w:szCs w:val="16"/>
              </w:rPr>
            </w:pPr>
            <w:r>
              <w:rPr>
                <w:sz w:val="16"/>
                <w:szCs w:val="16"/>
              </w:rPr>
              <w:t xml:space="preserve">       </w:t>
            </w:r>
            <w:r>
              <w:rPr>
                <w:sz w:val="16"/>
                <w:szCs w:val="16"/>
              </w:rPr>
              <w:t>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14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pPr>
              <w:pStyle w:val="Normal"/>
              <w:widowControl w:val="false"/>
              <w:rPr>
                <w:sz w:val="16"/>
                <w:szCs w:val="16"/>
              </w:rPr>
            </w:pPr>
            <w:r>
              <w:rPr>
                <w:sz w:val="16"/>
                <w:szCs w:val="16"/>
              </w:rPr>
              <w:t>Основанием для начала административной процедуры является получение от Заявителя документов ответственным лицом Администрации, работниками МФЦ:</w:t>
            </w:r>
          </w:p>
          <w:p>
            <w:pPr>
              <w:pStyle w:val="Normal"/>
              <w:widowControl w:val="false"/>
              <w:rPr>
                <w:sz w:val="16"/>
                <w:szCs w:val="16"/>
              </w:rPr>
            </w:pPr>
            <w:r>
              <w:rPr>
                <w:sz w:val="16"/>
                <w:szCs w:val="16"/>
              </w:rPr>
              <w:t>при личном обращении Заявителя или его представителя,</w:t>
            </w:r>
          </w:p>
          <w:p>
            <w:pPr>
              <w:pStyle w:val="Normal"/>
              <w:widowControl w:val="false"/>
              <w:rPr>
                <w:sz w:val="16"/>
                <w:szCs w:val="16"/>
              </w:rPr>
            </w:pPr>
            <w:r>
              <w:rPr>
                <w:sz w:val="16"/>
                <w:szCs w:val="16"/>
              </w:rPr>
              <w:t>поступивших по почте, электронной почте или факсу.</w:t>
            </w:r>
          </w:p>
          <w:p>
            <w:pPr>
              <w:pStyle w:val="Normal"/>
              <w:widowControl w:val="false"/>
              <w:rPr>
                <w:sz w:val="16"/>
                <w:szCs w:val="16"/>
              </w:rPr>
            </w:pPr>
            <w:r>
              <w:rPr>
                <w:sz w:val="16"/>
                <w:szCs w:val="16"/>
              </w:rPr>
              <w:t>При обращении Заявителя через МФЦ работник МФЦ устанавливает предмет обращения, личности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pPr>
              <w:pStyle w:val="Normal"/>
              <w:widowControl w:val="false"/>
              <w:rPr>
                <w:sz w:val="16"/>
                <w:szCs w:val="16"/>
              </w:rPr>
            </w:pPr>
            <w:r>
              <w:rPr>
                <w:sz w:val="16"/>
                <w:szCs w:val="16"/>
              </w:rPr>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pPr>
              <w:pStyle w:val="Normal"/>
              <w:widowControl w:val="false"/>
              <w:rPr>
                <w:sz w:val="16"/>
                <w:szCs w:val="16"/>
              </w:rPr>
            </w:pPr>
            <w:r>
              <w:rPr>
                <w:sz w:val="16"/>
                <w:szCs w:val="16"/>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pPr>
              <w:pStyle w:val="Normal"/>
              <w:widowControl w:val="false"/>
              <w:rPr>
                <w:sz w:val="16"/>
                <w:szCs w:val="16"/>
              </w:rPr>
            </w:pPr>
            <w:r>
              <w:rPr>
                <w:sz w:val="16"/>
                <w:szCs w:val="16"/>
              </w:rPr>
              <w:t>Информационный обмен между МФЦ и Администрацией осуществляется на бумажных носителях курьерской доставкой работником МФЦ. Администрация обеспечивает прием курьера МФЦ вне очереди.</w:t>
            </w:r>
          </w:p>
          <w:p>
            <w:pPr>
              <w:pStyle w:val="Normal"/>
              <w:widowControl w:val="false"/>
              <w:rPr>
                <w:sz w:val="16"/>
                <w:szCs w:val="16"/>
              </w:rPr>
            </w:pPr>
            <w:r>
              <w:rPr>
                <w:sz w:val="16"/>
                <w:szCs w:val="16"/>
              </w:rPr>
              <w:t>Информационный обмен также может быть организован посредством почтового отправления, в электронном виде.</w:t>
            </w:r>
          </w:p>
          <w:p>
            <w:pPr>
              <w:pStyle w:val="Normal"/>
              <w:widowControl w:val="false"/>
              <w:rPr>
                <w:sz w:val="16"/>
                <w:szCs w:val="16"/>
              </w:rPr>
            </w:pPr>
            <w:r>
              <w:rPr>
                <w:sz w:val="16"/>
                <w:szCs w:val="16"/>
              </w:rPr>
              <w:t>Запросы Заявителей, принимаемые в МФЦ, передаются в Администрацию  на следующий рабочий день после приема в МФЦ.</w:t>
            </w:r>
          </w:p>
          <w:p>
            <w:pPr>
              <w:pStyle w:val="Normal"/>
              <w:widowControl w:val="false"/>
              <w:rPr>
                <w:sz w:val="16"/>
                <w:szCs w:val="16"/>
              </w:rPr>
            </w:pPr>
            <w:r>
              <w:rPr>
                <w:sz w:val="16"/>
                <w:szCs w:val="16"/>
              </w:rPr>
              <w:t>Передача запросов, принятых на других площадках филиалов (отделов) МФЦ, расположенных в другом населенном пункте, осуществляется в срок не более 5 рабочих дней.</w:t>
            </w:r>
          </w:p>
          <w:p>
            <w:pPr>
              <w:pStyle w:val="Normal"/>
              <w:widowControl w:val="false"/>
              <w:rPr>
                <w:sz w:val="16"/>
                <w:szCs w:val="16"/>
              </w:rPr>
            </w:pPr>
            <w:r>
              <w:rPr>
                <w:sz w:val="16"/>
                <w:szCs w:val="16"/>
              </w:rPr>
              <w:t>При получении документов должностным лицом Администрации проводится проверка правильности заполнения Заявления, наличия документов и сведений, указанных в  пункте 14 настоящего Регламента и регистрация их в Журнале регистрации заявлений (приложение № 6).</w:t>
            </w:r>
          </w:p>
          <w:p>
            <w:pPr>
              <w:pStyle w:val="Normal"/>
              <w:widowControl w:val="false"/>
              <w:rPr>
                <w:sz w:val="16"/>
                <w:szCs w:val="16"/>
              </w:rPr>
            </w:pPr>
            <w:r>
              <w:rPr>
                <w:sz w:val="16"/>
                <w:szCs w:val="16"/>
              </w:rPr>
              <w:t>Допускается подача заявления с приложением документов, указанных в пункте 14 настоящего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14 Регламента, или с использованием Портала для их рассмотрения в соответствии с настоящим Регламентом.</w:t>
            </w:r>
          </w:p>
          <w:p>
            <w:pPr>
              <w:pStyle w:val="Normal"/>
              <w:widowControl w:val="false"/>
              <w:rPr>
                <w:sz w:val="16"/>
                <w:szCs w:val="16"/>
              </w:rPr>
            </w:pPr>
            <w:r>
              <w:rPr>
                <w:sz w:val="16"/>
                <w:szCs w:val="16"/>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pPr>
              <w:pStyle w:val="Normal"/>
              <w:widowControl w:val="false"/>
              <w:rPr>
                <w:sz w:val="16"/>
                <w:szCs w:val="16"/>
              </w:rPr>
            </w:pPr>
            <w:r>
              <w:rPr>
                <w:sz w:val="16"/>
                <w:szCs w:val="16"/>
              </w:rPr>
              <w:t>Администрация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pPr>
              <w:pStyle w:val="Normal"/>
              <w:widowControl w:val="false"/>
              <w:rPr>
                <w:sz w:val="16"/>
                <w:szCs w:val="16"/>
              </w:rPr>
            </w:pPr>
            <w:r>
              <w:rPr>
                <w:sz w:val="16"/>
                <w:szCs w:val="16"/>
              </w:rPr>
              <w:t>Заявитель вправе представить указанную информацию в Администрацию по собственной инициативе.</w:t>
            </w:r>
          </w:p>
          <w:p>
            <w:pPr>
              <w:pStyle w:val="Normal"/>
              <w:widowControl w:val="false"/>
              <w:rPr>
                <w:sz w:val="16"/>
                <w:szCs w:val="16"/>
              </w:rPr>
            </w:pPr>
            <w:r>
              <w:rPr>
                <w:sz w:val="16"/>
                <w:szCs w:val="16"/>
              </w:rPr>
              <w:t>По обращению Заявителя Администрация предоставляет ему сведения о дате поступления заявления и его регистрационном номере.</w:t>
            </w:r>
          </w:p>
          <w:p>
            <w:pPr>
              <w:pStyle w:val="Normal"/>
              <w:widowControl w:val="false"/>
              <w:rPr>
                <w:sz w:val="16"/>
                <w:szCs w:val="16"/>
              </w:rPr>
            </w:pPr>
            <w:r>
              <w:rPr>
                <w:sz w:val="16"/>
                <w:szCs w:val="16"/>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pPr>
              <w:pStyle w:val="Normal"/>
              <w:widowControl w:val="false"/>
              <w:rPr>
                <w:sz w:val="16"/>
                <w:szCs w:val="16"/>
              </w:rPr>
            </w:pPr>
            <w:r>
              <w:rPr>
                <w:sz w:val="16"/>
                <w:szCs w:val="16"/>
              </w:rPr>
              <w:t>Ответственными за выполнение административной процедуры являются:</w:t>
            </w:r>
          </w:p>
          <w:p>
            <w:pPr>
              <w:pStyle w:val="Normal"/>
              <w:widowControl w:val="false"/>
              <w:rPr>
                <w:sz w:val="16"/>
                <w:szCs w:val="16"/>
              </w:rPr>
            </w:pPr>
            <w:r>
              <w:rPr>
                <w:sz w:val="16"/>
                <w:szCs w:val="16"/>
              </w:rPr>
              <w:t>должностное лицо Администрации, ответственное за получение документов, указанных в пункте 14 настоящего Регламента от Заявителя, по почте, факсу, либо электронной почте.</w:t>
            </w:r>
          </w:p>
          <w:p>
            <w:pPr>
              <w:pStyle w:val="Normal"/>
              <w:widowControl w:val="false"/>
              <w:rPr>
                <w:sz w:val="16"/>
                <w:szCs w:val="16"/>
              </w:rPr>
            </w:pPr>
            <w:r>
              <w:rPr>
                <w:sz w:val="16"/>
                <w:szCs w:val="16"/>
              </w:rPr>
              <w:t>Регистрация Заявлений осуществляется в соответствии с пунктом 26 настоящего Регламента.</w:t>
            </w:r>
          </w:p>
          <w:p>
            <w:pPr>
              <w:pStyle w:val="Normal"/>
              <w:widowControl w:val="false"/>
              <w:rPr>
                <w:sz w:val="16"/>
                <w:szCs w:val="16"/>
              </w:rPr>
            </w:pPr>
            <w:r>
              <w:rPr>
                <w:sz w:val="16"/>
                <w:szCs w:val="16"/>
              </w:rPr>
              <w:t>Срок выполнения административной процедуры составляет один рабочий день со дня предоставления Заявления в Администрацию.</w:t>
            </w:r>
          </w:p>
          <w:p>
            <w:pPr>
              <w:pStyle w:val="Normal"/>
              <w:widowControl w:val="false"/>
              <w:rPr>
                <w:sz w:val="16"/>
                <w:szCs w:val="16"/>
              </w:rPr>
            </w:pPr>
            <w:r>
              <w:rPr>
                <w:sz w:val="16"/>
                <w:szCs w:val="16"/>
              </w:rPr>
              <w:t>Администрация отказывает в регистрации заявления по основаниям, указанным в пункте 17  Регламента.</w:t>
            </w:r>
          </w:p>
          <w:p>
            <w:pPr>
              <w:pStyle w:val="Normal"/>
              <w:widowControl w:val="false"/>
              <w:rPr>
                <w:sz w:val="16"/>
                <w:szCs w:val="16"/>
              </w:rPr>
            </w:pPr>
            <w:r>
              <w:rPr>
                <w:sz w:val="16"/>
                <w:szCs w:val="16"/>
              </w:rPr>
              <w:t>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пункте 17 Регламента.</w:t>
            </w:r>
          </w:p>
          <w:p>
            <w:pPr>
              <w:pStyle w:val="Normal"/>
              <w:widowControl w:val="false"/>
              <w:rPr>
                <w:sz w:val="16"/>
                <w:szCs w:val="16"/>
              </w:rPr>
            </w:pPr>
            <w:r>
              <w:rPr>
                <w:sz w:val="16"/>
                <w:szCs w:val="16"/>
              </w:rPr>
              <w:t xml:space="preserve">      </w:t>
            </w:r>
            <w:r>
              <w:rPr>
                <w:sz w:val="16"/>
                <w:szCs w:val="16"/>
              </w:rPr>
              <w:t>Направление Заявок, расчет размера вреда, причиняемого автомобильным дорогам,  оформление  Специального разрешения или Извещения об отказе в выдаче специального разрешения.</w:t>
            </w:r>
          </w:p>
          <w:p>
            <w:pPr>
              <w:pStyle w:val="Normal"/>
              <w:widowControl w:val="false"/>
              <w:rPr>
                <w:sz w:val="16"/>
                <w:szCs w:val="16"/>
              </w:rPr>
            </w:pPr>
            <w:r>
              <w:rPr>
                <w:sz w:val="16"/>
                <w:szCs w:val="16"/>
              </w:rPr>
              <w:t>Основанием для начала данной административной процедуры является регистрация Заявления.</w:t>
            </w:r>
          </w:p>
          <w:p>
            <w:pPr>
              <w:pStyle w:val="Normal"/>
              <w:widowControl w:val="false"/>
              <w:rPr>
                <w:sz w:val="16"/>
                <w:szCs w:val="16"/>
              </w:rPr>
            </w:pPr>
            <w:r>
              <w:rPr>
                <w:sz w:val="16"/>
                <w:szCs w:val="16"/>
              </w:rPr>
              <w:t>Ответственными за выполнение административной процедуры являются:</w:t>
            </w:r>
          </w:p>
          <w:p>
            <w:pPr>
              <w:pStyle w:val="Normal"/>
              <w:widowControl w:val="false"/>
              <w:rPr>
                <w:sz w:val="16"/>
                <w:szCs w:val="16"/>
              </w:rPr>
            </w:pPr>
            <w:r>
              <w:rPr>
                <w:sz w:val="16"/>
                <w:szCs w:val="16"/>
              </w:rPr>
              <w:t>1) должностное лицо Администрации, ответственное за:</w:t>
            </w:r>
          </w:p>
          <w:p>
            <w:pPr>
              <w:pStyle w:val="Normal"/>
              <w:widowControl w:val="false"/>
              <w:rPr>
                <w:sz w:val="16"/>
                <w:szCs w:val="16"/>
              </w:rPr>
            </w:pPr>
            <w:r>
              <w:rPr>
                <w:sz w:val="16"/>
                <w:szCs w:val="16"/>
              </w:rPr>
              <w:t>направление Заявок (приложение № 4) Владельцам автомобильных дорог;</w:t>
            </w:r>
          </w:p>
          <w:p>
            <w:pPr>
              <w:pStyle w:val="Normal"/>
              <w:widowControl w:val="false"/>
              <w:rPr>
                <w:sz w:val="16"/>
                <w:szCs w:val="16"/>
              </w:rPr>
            </w:pPr>
            <w:r>
              <w:rPr>
                <w:sz w:val="16"/>
                <w:szCs w:val="16"/>
              </w:rPr>
              <w:t>обработку полученных согласований от Владельцев автомобильных дорог;</w:t>
            </w:r>
          </w:p>
          <w:p>
            <w:pPr>
              <w:pStyle w:val="Normal"/>
              <w:widowControl w:val="false"/>
              <w:rPr>
                <w:sz w:val="16"/>
                <w:szCs w:val="16"/>
              </w:rPr>
            </w:pPr>
            <w:r>
              <w:rPr>
                <w:sz w:val="16"/>
                <w:szCs w:val="16"/>
              </w:rPr>
              <w:t>2) специалист отдела экономики Администрации, ответственный за:</w:t>
            </w:r>
          </w:p>
          <w:p>
            <w:pPr>
              <w:pStyle w:val="Normal"/>
              <w:widowControl w:val="false"/>
              <w:rPr>
                <w:sz w:val="16"/>
                <w:szCs w:val="16"/>
              </w:rPr>
            </w:pPr>
            <w:r>
              <w:rPr>
                <w:sz w:val="16"/>
                <w:szCs w:val="16"/>
              </w:rPr>
              <w:t>расчёт размера вреда и начисление платы в счет возмещения вреда, а также возврат указанных средств осуществляет в соответствии с порядком, установленным Правилами возмещения вреда, причиняемого транспортными средствами, осуществляющими перевозки тяжеловесных грузов, утвержденных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pPr>
              <w:pStyle w:val="Normal"/>
              <w:widowControl w:val="false"/>
              <w:rPr>
                <w:sz w:val="16"/>
                <w:szCs w:val="16"/>
              </w:rPr>
            </w:pPr>
            <w:r>
              <w:rPr>
                <w:sz w:val="16"/>
                <w:szCs w:val="16"/>
              </w:rPr>
              <w:t>Должностное лицо  Администрации, ответственное за рассмотрение поступивших документов и оформление Заявок при рассмотрении представленных документов в течение 4 рабочих дней со дня регистрации Заявления проверяет:</w:t>
            </w:r>
          </w:p>
          <w:p>
            <w:pPr>
              <w:pStyle w:val="Normal"/>
              <w:widowControl w:val="false"/>
              <w:rPr>
                <w:sz w:val="16"/>
                <w:szCs w:val="16"/>
              </w:rPr>
            </w:pPr>
            <w:r>
              <w:rPr>
                <w:sz w:val="16"/>
                <w:szCs w:val="16"/>
              </w:rPr>
              <w:t>1) наличие полномочий на выдачу специального разрешения по заявленному маршруту;</w:t>
            </w:r>
          </w:p>
          <w:p>
            <w:pPr>
              <w:pStyle w:val="Normal"/>
              <w:widowControl w:val="false"/>
              <w:rPr>
                <w:sz w:val="16"/>
                <w:szCs w:val="16"/>
              </w:rPr>
            </w:pPr>
            <w:r>
              <w:rPr>
                <w:sz w:val="16"/>
                <w:szCs w:val="16"/>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Normal"/>
              <w:widowControl w:val="false"/>
              <w:rPr>
                <w:sz w:val="16"/>
                <w:szCs w:val="16"/>
              </w:rPr>
            </w:pPr>
            <w:r>
              <w:rPr>
                <w:sz w:val="16"/>
                <w:szCs w:val="16"/>
              </w:rPr>
              <w:t>3) соблюдение требований о перевозке делимого груза;</w:t>
            </w:r>
          </w:p>
          <w:p>
            <w:pPr>
              <w:pStyle w:val="Normal"/>
              <w:widowControl w:val="false"/>
              <w:rPr>
                <w:sz w:val="16"/>
                <w:szCs w:val="16"/>
              </w:rPr>
            </w:pPr>
            <w:r>
              <w:rPr>
                <w:sz w:val="16"/>
                <w:szCs w:val="16"/>
              </w:rPr>
              <w:t>4) устанавливает путь следования по заявленному маршруту;</w:t>
            </w:r>
          </w:p>
          <w:p>
            <w:pPr>
              <w:pStyle w:val="Normal"/>
              <w:widowControl w:val="false"/>
              <w:rPr>
                <w:sz w:val="16"/>
                <w:szCs w:val="16"/>
              </w:rPr>
            </w:pPr>
            <w:r>
              <w:rPr>
                <w:sz w:val="16"/>
                <w:szCs w:val="16"/>
              </w:rPr>
              <w:t>5) определяет владельцев автомобильных дорог по пути следования заявленного маршрута;</w:t>
            </w:r>
          </w:p>
          <w:p>
            <w:pPr>
              <w:pStyle w:val="Normal"/>
              <w:widowControl w:val="false"/>
              <w:rPr>
                <w:sz w:val="16"/>
                <w:szCs w:val="16"/>
              </w:rPr>
            </w:pPr>
            <w:r>
              <w:rPr>
                <w:sz w:val="16"/>
                <w:szCs w:val="16"/>
              </w:rPr>
              <w:t>6) направляет в адрес Владельцев автомобильных дорог, по дорогам которых проходит данный маршрут, часть маршрута, Заявку.</w:t>
            </w:r>
          </w:p>
          <w:p>
            <w:pPr>
              <w:pStyle w:val="Normal"/>
              <w:widowControl w:val="false"/>
              <w:rPr>
                <w:sz w:val="16"/>
                <w:szCs w:val="16"/>
              </w:rPr>
            </w:pPr>
            <w:r>
              <w:rPr>
                <w:sz w:val="16"/>
                <w:szCs w:val="16"/>
              </w:rPr>
              <w:t>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Администрации (в случае направления заявки на бумажном носителе).</w:t>
            </w:r>
          </w:p>
          <w:p>
            <w:pPr>
              <w:pStyle w:val="Normal"/>
              <w:widowControl w:val="false"/>
              <w:rPr>
                <w:sz w:val="16"/>
                <w:szCs w:val="16"/>
              </w:rPr>
            </w:pPr>
            <w:r>
              <w:rPr>
                <w:sz w:val="16"/>
                <w:szCs w:val="16"/>
              </w:rPr>
              <w:t>Администрация:</w:t>
            </w:r>
          </w:p>
          <w:p>
            <w:pPr>
              <w:pStyle w:val="Normal"/>
              <w:widowControl w:val="false"/>
              <w:rPr>
                <w:sz w:val="16"/>
                <w:szCs w:val="16"/>
              </w:rPr>
            </w:pPr>
            <w:r>
              <w:rPr>
                <w:sz w:val="16"/>
                <w:szCs w:val="16"/>
              </w:rPr>
              <w:t>1) как владелец автомобильных дорог общего пользования местного значения:</w:t>
            </w:r>
          </w:p>
          <w:p>
            <w:pPr>
              <w:pStyle w:val="Normal"/>
              <w:widowControl w:val="false"/>
              <w:rPr>
                <w:sz w:val="16"/>
                <w:szCs w:val="16"/>
              </w:rPr>
            </w:pPr>
            <w:r>
              <w:rPr>
                <w:sz w:val="16"/>
                <w:szCs w:val="16"/>
              </w:rPr>
              <w:t>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pPr>
              <w:pStyle w:val="Normal"/>
              <w:widowControl w:val="false"/>
              <w:rPr>
                <w:sz w:val="16"/>
                <w:szCs w:val="16"/>
              </w:rPr>
            </w:pPr>
            <w:r>
              <w:rPr>
                <w:sz w:val="16"/>
                <w:szCs w:val="16"/>
              </w:rPr>
              <w:t>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4 рабочих дней с даты регистрации заявки.</w:t>
            </w:r>
          </w:p>
          <w:p>
            <w:pPr>
              <w:pStyle w:val="Normal"/>
              <w:widowControl w:val="false"/>
              <w:rPr>
                <w:sz w:val="16"/>
                <w:szCs w:val="16"/>
              </w:rPr>
            </w:pPr>
            <w:r>
              <w:rPr>
                <w:sz w:val="16"/>
                <w:szCs w:val="16"/>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Администрация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
          <w:p>
            <w:pPr>
              <w:pStyle w:val="Normal"/>
              <w:widowControl w:val="false"/>
              <w:rPr>
                <w:sz w:val="16"/>
                <w:szCs w:val="16"/>
              </w:rPr>
            </w:pPr>
            <w:r>
              <w:rPr>
                <w:sz w:val="16"/>
                <w:szCs w:val="16"/>
              </w:rPr>
              <w:t>2)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pPr>
              <w:pStyle w:val="Normal"/>
              <w:widowControl w:val="false"/>
              <w:rPr>
                <w:sz w:val="16"/>
                <w:szCs w:val="16"/>
              </w:rPr>
            </w:pPr>
            <w:r>
              <w:rPr>
                <w:sz w:val="16"/>
                <w:szCs w:val="16"/>
              </w:rPr>
              <w:t>3) 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pPr>
              <w:pStyle w:val="Normal"/>
              <w:widowControl w:val="false"/>
              <w:rPr>
                <w:sz w:val="16"/>
                <w:szCs w:val="16"/>
              </w:rPr>
            </w:pPr>
            <w:r>
              <w:rPr>
                <w:sz w:val="16"/>
                <w:szCs w:val="16"/>
              </w:rPr>
              <w:t>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местного значения 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pPr>
              <w:pStyle w:val="Normal"/>
              <w:widowControl w:val="false"/>
              <w:rPr>
                <w:sz w:val="16"/>
                <w:szCs w:val="16"/>
              </w:rPr>
            </w:pPr>
            <w:r>
              <w:rPr>
                <w:sz w:val="16"/>
                <w:szCs w:val="16"/>
              </w:rPr>
              <w:t>ширина транспортного средства с грузом или без груза составляет 5 м и более и высота от поверхности дороги 4,5 м и более;</w:t>
            </w:r>
          </w:p>
          <w:p>
            <w:pPr>
              <w:pStyle w:val="Normal"/>
              <w:widowControl w:val="false"/>
              <w:rPr>
                <w:sz w:val="16"/>
                <w:szCs w:val="16"/>
              </w:rPr>
            </w:pPr>
            <w:r>
              <w:rPr>
                <w:sz w:val="16"/>
                <w:szCs w:val="16"/>
              </w:rPr>
              <w:t>длина транспортного средства с одним прицепом превышает 22 м или автопоезд имеет два и более прицепа;</w:t>
            </w:r>
          </w:p>
          <w:p>
            <w:pPr>
              <w:pStyle w:val="Normal"/>
              <w:widowControl w:val="false"/>
              <w:rPr>
                <w:sz w:val="16"/>
                <w:szCs w:val="16"/>
              </w:rPr>
            </w:pPr>
            <w:r>
              <w:rPr>
                <w:sz w:val="16"/>
                <w:szCs w:val="16"/>
              </w:rPr>
              <w:t>скорость движения транспортного средства менее 8 км/ч;</w:t>
            </w:r>
          </w:p>
          <w:p>
            <w:pPr>
              <w:pStyle w:val="Normal"/>
              <w:widowControl w:val="false"/>
              <w:rPr>
                <w:sz w:val="16"/>
                <w:szCs w:val="16"/>
              </w:rPr>
            </w:pPr>
            <w:r>
              <w:rPr>
                <w:sz w:val="16"/>
                <w:szCs w:val="16"/>
              </w:rPr>
              <w:t>5)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pPr>
              <w:pStyle w:val="Normal"/>
              <w:widowControl w:val="false"/>
              <w:rPr>
                <w:sz w:val="16"/>
                <w:szCs w:val="16"/>
              </w:rPr>
            </w:pPr>
            <w:r>
              <w:rPr>
                <w:sz w:val="16"/>
                <w:szCs w:val="16"/>
              </w:rPr>
              <w:t>В отношении автомобильных дорог местного значения определение необходимости проведения подобной оценки и расчёт предполагаемых расходов проводится Администрацией, как владельцем местных дорог, в двухдневный срок с даты регистрации Заявления;</w:t>
            </w:r>
          </w:p>
          <w:p>
            <w:pPr>
              <w:pStyle w:val="Normal"/>
              <w:widowControl w:val="false"/>
              <w:rPr>
                <w:sz w:val="16"/>
                <w:szCs w:val="16"/>
              </w:rPr>
            </w:pPr>
            <w:r>
              <w:rPr>
                <w:sz w:val="16"/>
                <w:szCs w:val="16"/>
              </w:rPr>
              <w:t>6)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p>
          <w:p>
            <w:pPr>
              <w:pStyle w:val="Normal"/>
              <w:widowControl w:val="false"/>
              <w:rPr>
                <w:sz w:val="16"/>
                <w:szCs w:val="16"/>
              </w:rPr>
            </w:pPr>
            <w:r>
              <w:rPr>
                <w:sz w:val="16"/>
                <w:szCs w:val="16"/>
              </w:rPr>
              <w:t>7)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Администрация оформляет и направляет Заявителю Извещение об отказе в оформлении специального разрешения;</w:t>
            </w:r>
          </w:p>
          <w:p>
            <w:pPr>
              <w:pStyle w:val="Normal"/>
              <w:widowControl w:val="false"/>
              <w:rPr>
                <w:sz w:val="16"/>
                <w:szCs w:val="16"/>
              </w:rPr>
            </w:pPr>
            <w:r>
              <w:rPr>
                <w:sz w:val="16"/>
                <w:szCs w:val="16"/>
              </w:rPr>
              <w:t>8) Срок проведения оценки технического состояния автомобильных дорог и (или) их участков не должен превышать 30 рабочих дней;</w:t>
            </w:r>
          </w:p>
          <w:p>
            <w:pPr>
              <w:pStyle w:val="Normal"/>
              <w:widowControl w:val="false"/>
              <w:rPr>
                <w:sz w:val="16"/>
                <w:szCs w:val="16"/>
              </w:rPr>
            </w:pPr>
            <w:r>
              <w:rPr>
                <w:sz w:val="16"/>
                <w:szCs w:val="16"/>
              </w:rPr>
              <w:t>9)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pPr>
              <w:pStyle w:val="Normal"/>
              <w:widowControl w:val="false"/>
              <w:rPr>
                <w:sz w:val="16"/>
                <w:szCs w:val="16"/>
              </w:rPr>
            </w:pPr>
            <w:r>
              <w:rPr>
                <w:sz w:val="16"/>
                <w:szCs w:val="16"/>
              </w:rPr>
              <w:t>10)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3 рабочих дней со дня получения ответов от владельцев автомобильных дорог информирует об этом Заявителя;</w:t>
            </w:r>
          </w:p>
          <w:p>
            <w:pPr>
              <w:pStyle w:val="Normal"/>
              <w:widowControl w:val="false"/>
              <w:rPr>
                <w:sz w:val="16"/>
                <w:szCs w:val="16"/>
              </w:rPr>
            </w:pPr>
            <w:r>
              <w:rPr>
                <w:sz w:val="16"/>
                <w:szCs w:val="16"/>
              </w:rPr>
              <w:t>11)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pPr>
              <w:pStyle w:val="Normal"/>
              <w:widowControl w:val="false"/>
              <w:rPr>
                <w:sz w:val="16"/>
                <w:szCs w:val="16"/>
              </w:rPr>
            </w:pPr>
            <w:r>
              <w:rPr>
                <w:sz w:val="16"/>
                <w:szCs w:val="16"/>
              </w:rPr>
              <w:t>12)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pPr>
              <w:pStyle w:val="Normal"/>
              <w:widowControl w:val="false"/>
              <w:rPr>
                <w:sz w:val="16"/>
                <w:szCs w:val="16"/>
              </w:rPr>
            </w:pPr>
            <w:r>
              <w:rPr>
                <w:sz w:val="16"/>
                <w:szCs w:val="16"/>
              </w:rPr>
              <w:t>13)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pPr>
              <w:pStyle w:val="Normal"/>
              <w:widowControl w:val="false"/>
              <w:rPr>
                <w:sz w:val="16"/>
                <w:szCs w:val="16"/>
              </w:rPr>
            </w:pPr>
            <w:r>
              <w:rPr>
                <w:sz w:val="16"/>
                <w:szCs w:val="16"/>
              </w:rPr>
              <w:t>14) Администрация,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расчёт платы в адрес Заявителя.</w:t>
            </w:r>
          </w:p>
          <w:p>
            <w:pPr>
              <w:pStyle w:val="Normal"/>
              <w:widowControl w:val="false"/>
              <w:rPr>
                <w:sz w:val="16"/>
                <w:szCs w:val="16"/>
              </w:rPr>
            </w:pPr>
            <w:r>
              <w:rPr>
                <w:sz w:val="16"/>
                <w:szCs w:val="16"/>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направляет Заявителю Извещение об отказе в выдаче Специального разрешения;</w:t>
            </w:r>
          </w:p>
          <w:p>
            <w:pPr>
              <w:pStyle w:val="Normal"/>
              <w:widowControl w:val="false"/>
              <w:rPr>
                <w:sz w:val="16"/>
                <w:szCs w:val="16"/>
              </w:rPr>
            </w:pPr>
            <w:r>
              <w:rPr>
                <w:sz w:val="16"/>
                <w:szCs w:val="16"/>
              </w:rPr>
              <w:t>15) Администрация, после получения необходимых, в соответствии с пунктом 16 Порядка выдачи Специального разрешения, согласований:</w:t>
            </w:r>
          </w:p>
          <w:p>
            <w:pPr>
              <w:pStyle w:val="Normal"/>
              <w:widowControl w:val="false"/>
              <w:rPr>
                <w:sz w:val="16"/>
                <w:szCs w:val="16"/>
              </w:rPr>
            </w:pPr>
            <w:r>
              <w:rPr>
                <w:sz w:val="16"/>
                <w:szCs w:val="16"/>
              </w:rPr>
              <w:t>производит расчет размера вреда, причиняемого транспортным средством, осуществляющим перевозки тяжеловесных грузов по автомобильным дорогам.</w:t>
            </w:r>
          </w:p>
          <w:p>
            <w:pPr>
              <w:pStyle w:val="Normal"/>
              <w:widowControl w:val="false"/>
              <w:rPr>
                <w:sz w:val="16"/>
                <w:szCs w:val="16"/>
              </w:rPr>
            </w:pPr>
            <w:r>
              <w:rPr>
                <w:sz w:val="16"/>
                <w:szCs w:val="16"/>
              </w:rPr>
              <w:t>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(приложение № 11);</w:t>
            </w:r>
          </w:p>
          <w:p>
            <w:pPr>
              <w:pStyle w:val="Normal"/>
              <w:widowControl w:val="false"/>
              <w:rPr>
                <w:sz w:val="16"/>
                <w:szCs w:val="16"/>
              </w:rPr>
            </w:pPr>
            <w:r>
              <w:rPr>
                <w:sz w:val="16"/>
                <w:szCs w:val="16"/>
              </w:rPr>
              <w:t>оформляет проект Специального разрешения;</w:t>
            </w:r>
          </w:p>
          <w:p>
            <w:pPr>
              <w:pStyle w:val="Normal"/>
              <w:widowControl w:val="false"/>
              <w:rPr>
                <w:sz w:val="16"/>
                <w:szCs w:val="16"/>
              </w:rPr>
            </w:pPr>
            <w:r>
              <w:rPr>
                <w:sz w:val="16"/>
                <w:szCs w:val="16"/>
              </w:rPr>
              <w:t>16) При наличии оснований для отказа в предоставлении муниципальной услуги, указанных в подпунктах 1-8 пункта 19 Регламента, должностное лицо Администрации оформляет проект мотивированного Извещения об отказе в выдаче Специального разрешения (далее – Извещение об отказе).</w:t>
            </w:r>
          </w:p>
          <w:p>
            <w:pPr>
              <w:pStyle w:val="Normal"/>
              <w:widowControl w:val="false"/>
              <w:rPr>
                <w:sz w:val="16"/>
                <w:szCs w:val="16"/>
              </w:rPr>
            </w:pPr>
            <w:r>
              <w:rPr>
                <w:sz w:val="16"/>
                <w:szCs w:val="16"/>
              </w:rPr>
              <w:t>Срок выполнения административной процедуры:</w:t>
            </w:r>
          </w:p>
          <w:p>
            <w:pPr>
              <w:pStyle w:val="Normal"/>
              <w:widowControl w:val="false"/>
              <w:rPr>
                <w:sz w:val="16"/>
                <w:szCs w:val="16"/>
              </w:rPr>
            </w:pPr>
            <w:r>
              <w:rPr>
                <w:sz w:val="16"/>
                <w:szCs w:val="16"/>
              </w:rPr>
              <w:t>рассмотрение должностным лицом Администрации представленных Заявителем документов производится в течение 4 рабочих дней со дня регистрации Заявления;</w:t>
            </w:r>
          </w:p>
          <w:p>
            <w:pPr>
              <w:pStyle w:val="Normal"/>
              <w:widowControl w:val="false"/>
              <w:rPr>
                <w:sz w:val="16"/>
                <w:szCs w:val="16"/>
              </w:rPr>
            </w:pPr>
            <w:r>
              <w:rPr>
                <w:sz w:val="16"/>
                <w:szCs w:val="16"/>
              </w:rPr>
              <w:t>направление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4 рабочих дней со дня регистрации Заявления;</w:t>
            </w:r>
          </w:p>
          <w:p>
            <w:pPr>
              <w:pStyle w:val="Normal"/>
              <w:widowControl w:val="false"/>
              <w:rPr>
                <w:sz w:val="16"/>
                <w:szCs w:val="16"/>
              </w:rPr>
            </w:pPr>
            <w:r>
              <w:rPr>
                <w:sz w:val="16"/>
                <w:szCs w:val="16"/>
              </w:rPr>
              <w:t>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pPr>
              <w:pStyle w:val="Normal"/>
              <w:widowControl w:val="false"/>
              <w:rPr>
                <w:sz w:val="16"/>
                <w:szCs w:val="16"/>
              </w:rPr>
            </w:pPr>
            <w:r>
              <w:rPr>
                <w:sz w:val="16"/>
                <w:szCs w:val="16"/>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pPr>
              <w:pStyle w:val="Normal"/>
              <w:widowControl w:val="false"/>
              <w:rPr>
                <w:sz w:val="16"/>
                <w:szCs w:val="16"/>
              </w:rPr>
            </w:pPr>
            <w:r>
              <w:rPr>
                <w:sz w:val="16"/>
                <w:szCs w:val="16"/>
              </w:rPr>
              <w:t>оформление Специального разрешения (приложение № 12) или Извещения об отказе (приложение № 13) составляет один рабочий день со дня поступления в Администрацию согласований такого маршрута от всех Владельцев автомобильных дорог или отказа в его согласовании.</w:t>
            </w:r>
          </w:p>
          <w:p>
            <w:pPr>
              <w:pStyle w:val="Normal"/>
              <w:widowControl w:val="false"/>
              <w:rPr>
                <w:sz w:val="16"/>
                <w:szCs w:val="16"/>
              </w:rPr>
            </w:pPr>
            <w:r>
              <w:rPr>
                <w:sz w:val="16"/>
                <w:szCs w:val="16"/>
              </w:rPr>
              <w:t>Результатом административной процедуры является оформление Специального разрешения или Извещения об отказе.</w:t>
            </w:r>
          </w:p>
          <w:p>
            <w:pPr>
              <w:pStyle w:val="Normal"/>
              <w:widowControl w:val="false"/>
              <w:rPr>
                <w:sz w:val="16"/>
                <w:szCs w:val="16"/>
              </w:rPr>
            </w:pPr>
            <w:r>
              <w:rPr>
                <w:sz w:val="16"/>
                <w:szCs w:val="16"/>
              </w:rPr>
              <w:t>Специальное разрешение оформляется на бланке, изготовленном в соответствии с требованиями, указанными в пункте 5 Порядка выдачи Специального разрешения, в одном экземпляре, с указанием порядкового номера и даты оформления.</w:t>
            </w:r>
          </w:p>
          <w:p>
            <w:pPr>
              <w:pStyle w:val="Normal"/>
              <w:widowControl w:val="false"/>
              <w:rPr>
                <w:sz w:val="16"/>
                <w:szCs w:val="16"/>
              </w:rPr>
            </w:pPr>
            <w:r>
              <w:rPr>
                <w:sz w:val="16"/>
                <w:szCs w:val="16"/>
              </w:rPr>
              <w:t>Подписанное заместителем главы администрации по управлению городских хозяйством Специальное разрешение, в случае отсутствия необходимости согласования с Госавтоинспекцией, регистрируется должностным лицом Администрации в Журнале выданных специальных разрешений (приложение   № 7) и выдаётся под роспись Заявителю.</w:t>
            </w:r>
          </w:p>
          <w:p>
            <w:pPr>
              <w:pStyle w:val="Normal"/>
              <w:widowControl w:val="false"/>
              <w:rPr>
                <w:sz w:val="16"/>
                <w:szCs w:val="16"/>
              </w:rPr>
            </w:pPr>
            <w:r>
              <w:rPr>
                <w:sz w:val="16"/>
                <w:szCs w:val="16"/>
              </w:rPr>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14 Регламента, в случае подачи заявления в адрес уполномоченного органа посредством факсимильной связи.</w:t>
            </w:r>
          </w:p>
          <w:p>
            <w:pPr>
              <w:pStyle w:val="Normal"/>
              <w:widowControl w:val="false"/>
              <w:rPr>
                <w:sz w:val="16"/>
                <w:szCs w:val="16"/>
              </w:rPr>
            </w:pPr>
            <w:r>
              <w:rPr>
                <w:sz w:val="16"/>
                <w:szCs w:val="16"/>
              </w:rPr>
              <w:t>Извещение об отказе в выдаче специального разрешения оформляется на бланке Администрации.</w:t>
            </w:r>
          </w:p>
          <w:p>
            <w:pPr>
              <w:pStyle w:val="Normal"/>
              <w:widowControl w:val="false"/>
              <w:rPr>
                <w:sz w:val="16"/>
                <w:szCs w:val="16"/>
              </w:rPr>
            </w:pPr>
            <w:r>
              <w:rPr>
                <w:sz w:val="16"/>
                <w:szCs w:val="16"/>
              </w:rPr>
              <w:t>Извещение об отказе должно содержать основания, по которым запрашиваемое Специальное разрешение не может быть выдано, регистрационный номер и дату подписания.</w:t>
            </w:r>
          </w:p>
          <w:p>
            <w:pPr>
              <w:pStyle w:val="Normal"/>
              <w:widowControl w:val="false"/>
              <w:rPr>
                <w:sz w:val="16"/>
                <w:szCs w:val="16"/>
              </w:rPr>
            </w:pPr>
            <w:r>
              <w:rPr>
                <w:sz w:val="16"/>
                <w:szCs w:val="16"/>
              </w:rPr>
              <w:t>В случае принятия решения об отказе в выдаче Специального разрешения по основаниям, указанным в подпунктах 9 и 10 пункта 19  Регламента, Администрация информирует Заявителя путём направления Извещения об отказе 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w:t>
            </w:r>
          </w:p>
          <w:p>
            <w:pPr>
              <w:pStyle w:val="Normal"/>
              <w:widowControl w:val="false"/>
              <w:rPr>
                <w:sz w:val="16"/>
                <w:szCs w:val="16"/>
              </w:rPr>
            </w:pPr>
            <w:r>
              <w:rPr>
                <w:sz w:val="16"/>
                <w:szCs w:val="16"/>
              </w:rPr>
              <w:t xml:space="preserve">      </w:t>
            </w:r>
            <w:r>
              <w:rPr>
                <w:sz w:val="16"/>
                <w:szCs w:val="16"/>
              </w:rPr>
              <w:t>Согласование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w:t>
            </w:r>
          </w:p>
          <w:p>
            <w:pPr>
              <w:pStyle w:val="Normal"/>
              <w:widowControl w:val="false"/>
              <w:rPr>
                <w:sz w:val="16"/>
                <w:szCs w:val="16"/>
              </w:rPr>
            </w:pPr>
            <w:r>
              <w:rPr>
                <w:sz w:val="16"/>
                <w:szCs w:val="16"/>
              </w:rPr>
              <w:t>Основанием для начала административной процедуры является подписание заместителем главы администрации по управлению городским хозяйством Специального разрешения.</w:t>
            </w:r>
          </w:p>
          <w:p>
            <w:pPr>
              <w:pStyle w:val="Normal"/>
              <w:widowControl w:val="false"/>
              <w:rPr>
                <w:sz w:val="16"/>
                <w:szCs w:val="16"/>
              </w:rPr>
            </w:pPr>
            <w:r>
              <w:rPr>
                <w:sz w:val="16"/>
                <w:szCs w:val="16"/>
              </w:rPr>
              <w:t>Ответственным за выполнение административной процедуры является должностное лицо  Администрации, ответственное за направление Специальных разрешений на согласование в Госавтоинспекцию, регистрацию согласованного Специального разрешения в  Журнале выданных специальных разрешений;</w:t>
            </w:r>
          </w:p>
          <w:p>
            <w:pPr>
              <w:pStyle w:val="Normal"/>
              <w:widowControl w:val="false"/>
              <w:rPr>
                <w:sz w:val="16"/>
                <w:szCs w:val="16"/>
              </w:rPr>
            </w:pPr>
            <w:r>
              <w:rPr>
                <w:sz w:val="16"/>
                <w:szCs w:val="16"/>
              </w:rPr>
              <w:t>Согласование маршрута транспортного средства, осуществляющего перевозки крупногабаритных грузов, осуществляется должностным лицом Администрации с Госавтоинспекцией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14 Регламента, и копий согласований маршрута транспортного средства.</w:t>
            </w:r>
          </w:p>
          <w:p>
            <w:pPr>
              <w:pStyle w:val="Normal"/>
              <w:widowControl w:val="false"/>
              <w:rPr>
                <w:sz w:val="16"/>
                <w:szCs w:val="16"/>
              </w:rPr>
            </w:pPr>
            <w:r>
              <w:rPr>
                <w:sz w:val="16"/>
                <w:szCs w:val="16"/>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pPr>
              <w:pStyle w:val="Normal"/>
              <w:widowControl w:val="false"/>
              <w:rPr>
                <w:sz w:val="16"/>
                <w:szCs w:val="16"/>
              </w:rPr>
            </w:pPr>
            <w:r>
              <w:rPr>
                <w:sz w:val="16"/>
                <w:szCs w:val="16"/>
              </w:rPr>
              <w:t>Должностное лицо Администрации, в день получения согласованных Специальных разрешений, регистрирует их в Журнале выданных специальных разрешений.</w:t>
            </w:r>
          </w:p>
          <w:p>
            <w:pPr>
              <w:pStyle w:val="Normal"/>
              <w:widowControl w:val="false"/>
              <w:rPr>
                <w:sz w:val="16"/>
                <w:szCs w:val="16"/>
              </w:rPr>
            </w:pPr>
            <w:r>
              <w:rPr>
                <w:sz w:val="16"/>
                <w:szCs w:val="16"/>
              </w:rPr>
              <w:t>Срок выполнения административной процедуры составляет 5 рабочих дней со дня направления заявки в Госавтоинспекцию.</w:t>
            </w:r>
          </w:p>
          <w:p>
            <w:pPr>
              <w:pStyle w:val="Normal"/>
              <w:widowControl w:val="false"/>
              <w:rPr>
                <w:sz w:val="16"/>
                <w:szCs w:val="16"/>
              </w:rPr>
            </w:pPr>
            <w:r>
              <w:rPr>
                <w:sz w:val="16"/>
                <w:szCs w:val="16"/>
              </w:rPr>
              <w:t>Результатом административной процедуры является регистрация Специального разрешения в Журнале выданных специальных разрешений.</w:t>
            </w:r>
          </w:p>
          <w:p>
            <w:pPr>
              <w:pStyle w:val="Normal"/>
              <w:widowControl w:val="false"/>
              <w:rPr>
                <w:sz w:val="16"/>
                <w:szCs w:val="16"/>
              </w:rPr>
            </w:pPr>
            <w:r>
              <w:rPr>
                <w:sz w:val="16"/>
                <w:szCs w:val="16"/>
              </w:rPr>
              <w:t xml:space="preserve">      </w:t>
            </w:r>
            <w:r>
              <w:rPr>
                <w:sz w:val="16"/>
                <w:szCs w:val="16"/>
              </w:rPr>
              <w:t>Выдача Заявителю Специального разрешения. Основанием для начала административной процедуры является получение должностным лицом Администрации согласованных Специальных разрешений в Госавтоинспекции, если требуется согласование маршрута транспортного средства с Госавтоинспекцией.</w:t>
            </w:r>
          </w:p>
          <w:p>
            <w:pPr>
              <w:pStyle w:val="Normal"/>
              <w:widowControl w:val="false"/>
              <w:rPr>
                <w:sz w:val="16"/>
                <w:szCs w:val="16"/>
              </w:rPr>
            </w:pPr>
            <w:r>
              <w:rPr>
                <w:sz w:val="16"/>
                <w:szCs w:val="16"/>
              </w:rPr>
              <w:t>Ответственным за выполнение административной процедуры является должностное лицо Администрации, ответственное за выдачу Специального разрешения Заявителю.</w:t>
            </w:r>
          </w:p>
          <w:p>
            <w:pPr>
              <w:pStyle w:val="Normal"/>
              <w:widowControl w:val="false"/>
              <w:rPr>
                <w:sz w:val="16"/>
                <w:szCs w:val="16"/>
              </w:rPr>
            </w:pPr>
            <w:r>
              <w:rPr>
                <w:sz w:val="16"/>
                <w:szCs w:val="16"/>
              </w:rPr>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14 Регламента, в случае подачи заявления в адрес уполномоченного органа посредством факсимильной связи.</w:t>
            </w:r>
          </w:p>
          <w:p>
            <w:pPr>
              <w:pStyle w:val="Normal"/>
              <w:widowControl w:val="false"/>
              <w:rPr>
                <w:sz w:val="16"/>
                <w:szCs w:val="16"/>
              </w:rPr>
            </w:pPr>
            <w:r>
              <w:rPr>
                <w:sz w:val="16"/>
                <w:szCs w:val="16"/>
              </w:rPr>
              <w:t>Результатом административной процедуры является выдача Специального разрешения Заявителю.</w:t>
            </w:r>
          </w:p>
          <w:p>
            <w:pPr>
              <w:pStyle w:val="Normal"/>
              <w:widowControl w:val="false"/>
              <w:rPr>
                <w:sz w:val="16"/>
                <w:szCs w:val="16"/>
              </w:rPr>
            </w:pPr>
            <w:r>
              <w:rPr>
                <w:sz w:val="16"/>
                <w:szCs w:val="16"/>
              </w:rPr>
              <w:t>Срок выполнения административной процедуры – в зависимости от срока выполнения Заявителем требований, указанных в абзаце 2 подпункта 3 настоящего пункта.</w:t>
            </w:r>
          </w:p>
          <w:p>
            <w:pPr>
              <w:pStyle w:val="Normal"/>
              <w:widowControl w:val="false"/>
              <w:rPr>
                <w:sz w:val="16"/>
                <w:szCs w:val="16"/>
              </w:rPr>
            </w:pPr>
            <w:r>
              <w:rPr>
                <w:sz w:val="16"/>
                <w:szCs w:val="1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pPr>
              <w:pStyle w:val="Normal"/>
              <w:widowControl w:val="false"/>
              <w:rPr>
                <w:sz w:val="16"/>
                <w:szCs w:val="16"/>
              </w:rPr>
            </w:pPr>
            <w:r>
              <w:rPr>
                <w:sz w:val="16"/>
                <w:szCs w:val="16"/>
              </w:rPr>
              <w:t>При отказе Заявителю в получении Специального разрешения по требованию Заявителя возвращаются все представленные им документы. В случае не востребованности документов материалы хранятся в Администрации. Срок возврата представленных документов – 3 рабочих дня с момента поступления заявления о возврате.</w:t>
            </w:r>
          </w:p>
          <w:p>
            <w:pPr>
              <w:pStyle w:val="Normal"/>
              <w:widowControl w:val="false"/>
              <w:rPr>
                <w:sz w:val="16"/>
                <w:szCs w:val="16"/>
              </w:rPr>
            </w:pPr>
            <w:r>
              <w:rPr>
                <w:sz w:val="16"/>
                <w:szCs w:val="16"/>
              </w:rPr>
              <w:t>Отказ в выдаче Специального разрешения может быть оспорен Заявителем, в досудебном и судебном порядке.</w:t>
            </w:r>
          </w:p>
          <w:p>
            <w:pPr>
              <w:pStyle w:val="Normal"/>
              <w:widowControl w:val="false"/>
              <w:rPr>
                <w:sz w:val="16"/>
                <w:szCs w:val="16"/>
              </w:rPr>
            </w:pPr>
            <w:r>
              <w:rPr>
                <w:sz w:val="16"/>
                <w:szCs w:val="16"/>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pPr>
              <w:pStyle w:val="Normal"/>
              <w:widowControl w:val="false"/>
              <w:rPr>
                <w:sz w:val="16"/>
                <w:szCs w:val="16"/>
              </w:rPr>
            </w:pPr>
            <w:r>
              <w:rPr>
                <w:sz w:val="16"/>
                <w:szCs w:val="16"/>
              </w:rPr>
              <w:t>В случае обращения Заявителя в МФЦ получение результата муниципальной услуги осуществляется Заявителем в МФЦ. В данном случае должностное лицо Администрации, ответственное за выдачу результата муниципальной услуги, обеспечивает передачу в МФЦ результата предоставления услуги и иных документов, ранее представленных Заявителем и подлежащим возврату Заявителю.</w:t>
            </w:r>
          </w:p>
        </w:tc>
        <w:tc>
          <w:tcPr>
            <w:tcW w:w="2459"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1) Рассмотрение представленных Заявителем документов специалистом Администрации, ответственным за исполнение муниципальной услуги, производится в течение трёх рабочих дней со дня регистрации заявления;</w:t>
            </w:r>
          </w:p>
          <w:p>
            <w:pPr>
              <w:pStyle w:val="Normal"/>
              <w:widowControl w:val="false"/>
              <w:rPr>
                <w:sz w:val="16"/>
                <w:szCs w:val="16"/>
              </w:rPr>
            </w:pPr>
            <w:r>
              <w:rPr>
                <w:sz w:val="16"/>
                <w:szCs w:val="16"/>
              </w:rPr>
              <w:t>2) Подписание уполномоченным должностным лицом Администрации (далее – Уполномоченное должностное лицо) и направление Администрацией заявок на согласование маршрутов тяжеловесных и (или) крупногабаритных транспортных средств владельцам автодорог производится Администрацией</w:t>
            </w:r>
          </w:p>
          <w:p>
            <w:pPr>
              <w:pStyle w:val="Normal"/>
              <w:widowControl w:val="false"/>
              <w:rPr>
                <w:sz w:val="16"/>
                <w:szCs w:val="16"/>
              </w:rPr>
            </w:pPr>
            <w:r>
              <w:rPr>
                <w:sz w:val="16"/>
                <w:szCs w:val="16"/>
              </w:rPr>
              <w:t>в течение одного рабочего дня;</w:t>
            </w:r>
          </w:p>
          <w:p>
            <w:pPr>
              <w:pStyle w:val="Normal"/>
              <w:widowControl w:val="false"/>
              <w:rPr>
                <w:sz w:val="16"/>
                <w:szCs w:val="16"/>
              </w:rPr>
            </w:pPr>
            <w:r>
              <w:rPr>
                <w:sz w:val="16"/>
                <w:szCs w:val="16"/>
              </w:rPr>
              <w:t>3) Рассмотрение и направление владельцами автодорог в Администрацию</w:t>
            </w:r>
          </w:p>
          <w:p>
            <w:pPr>
              <w:pStyle w:val="Normal"/>
              <w:widowControl w:val="false"/>
              <w:rPr>
                <w:sz w:val="16"/>
                <w:szCs w:val="16"/>
              </w:rPr>
            </w:pPr>
            <w:r>
              <w:rPr>
                <w:sz w:val="16"/>
                <w:szCs w:val="16"/>
              </w:rPr>
              <w:t>результатов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 с даты поступления от Администрации заявки на согласование маршрутов тяжеловесных и (или) крупногабаритных транспортных средств.</w:t>
            </w:r>
          </w:p>
          <w:p>
            <w:pPr>
              <w:pStyle w:val="Normal"/>
              <w:widowControl w:val="false"/>
              <w:rPr>
                <w:sz w:val="16"/>
                <w:szCs w:val="16"/>
              </w:rPr>
            </w:pPr>
            <w:r>
              <w:rPr>
                <w:sz w:val="16"/>
                <w:szCs w:val="16"/>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либо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pPr>
              <w:pStyle w:val="Normal"/>
              <w:widowControl w:val="false"/>
              <w:rPr>
                <w:sz w:val="16"/>
                <w:szCs w:val="16"/>
              </w:rPr>
            </w:pPr>
            <w:r>
              <w:rPr>
                <w:sz w:val="16"/>
                <w:szCs w:val="16"/>
              </w:rPr>
              <w:t>4) Оформление специалистом Администрации,</w:t>
            </w:r>
          </w:p>
          <w:p>
            <w:pPr>
              <w:pStyle w:val="Normal"/>
              <w:widowControl w:val="false"/>
              <w:rPr>
                <w:sz w:val="16"/>
                <w:szCs w:val="16"/>
              </w:rPr>
            </w:pPr>
            <w:r>
              <w:rPr>
                <w:sz w:val="16"/>
                <w:szCs w:val="16"/>
              </w:rPr>
              <w:t>ответственным за исполнение муниципальной услуги, проекта Специального разрешения и представление его на подписание Уполномоченному должностному лицу составляет два рабочих дня со дня поступления в Администрацию согласований такого маршрута от всех Владельцев автодорог или отказа в его согласовании.</w:t>
            </w:r>
          </w:p>
          <w:p>
            <w:pPr>
              <w:pStyle w:val="Normal"/>
              <w:widowControl w:val="false"/>
              <w:rPr>
                <w:sz w:val="16"/>
                <w:szCs w:val="16"/>
              </w:rPr>
            </w:pPr>
            <w:r>
              <w:rPr>
                <w:sz w:val="16"/>
                <w:szCs w:val="16"/>
              </w:rPr>
              <w:t>5)    В случае принятия решения об отказе в выдаче Специального разрешения по основаниям, указанным в пунктах 1-3 графы «Основания для отказа в предоставлении «Подуслуги»» раздела 2 Технологических схем, специалист Администрации ,</w:t>
            </w:r>
          </w:p>
          <w:p>
            <w:pPr>
              <w:pStyle w:val="Normal"/>
              <w:widowControl w:val="false"/>
              <w:rPr>
                <w:sz w:val="16"/>
                <w:szCs w:val="16"/>
              </w:rPr>
            </w:pPr>
            <w:r>
              <w:rPr>
                <w:sz w:val="16"/>
                <w:szCs w:val="16"/>
              </w:rPr>
              <w:t>ответственный за исполнение муниципальной услуги, в течение трёх рабочих дней со дня регистрации заявления оформляет и представляет на подписание Уполномоченному должностному лицу проект Извещения об отказе в выдаче специального разрешения.</w:t>
            </w:r>
          </w:p>
          <w:p>
            <w:pPr>
              <w:pStyle w:val="Normal"/>
              <w:widowControl w:val="false"/>
              <w:rPr>
                <w:sz w:val="16"/>
                <w:szCs w:val="16"/>
              </w:rPr>
            </w:pPr>
            <w:r>
              <w:rPr>
                <w:sz w:val="16"/>
                <w:szCs w:val="16"/>
              </w:rPr>
              <w:t>В случае принятия решения об отказе в выдаче Специального разрешения по основанию, указанному в пункте 4 графы «Основания для отказа в предоставлении «Подуслуги»» раздела 2 Технологических схем, специалист Администрации, ответственный за исполнение муниципальной услуги, оформляет и представляет на подписание Уполномоченному должностному лицу проект Извещения об отказе в выдаче специального разрешения в течение двух рабочих дней со дня поступления в Администрацию от Владельца автомобильной дороги отказа в согласовании маршрута.</w:t>
            </w:r>
          </w:p>
          <w:p>
            <w:pPr>
              <w:pStyle w:val="Normal"/>
              <w:widowControl w:val="false"/>
              <w:ind w:left="0" w:right="0" w:firstLine="131"/>
              <w:rPr>
                <w:sz w:val="16"/>
                <w:szCs w:val="16"/>
              </w:rPr>
            </w:pPr>
            <w:r>
              <w:rPr>
                <w:sz w:val="16"/>
                <w:szCs w:val="16"/>
              </w:rPr>
              <w:t>В случае принятия решения об отказе в выдаче Специального разрешения по основаниям, указанным в пунктах 5-10 графы «Основания для отказа в предоставлении «Подуслуги»» раздела 2 Технологических схем и отсутствии информации от Заявителя о сроках производства необходимых платежей, Администрация имеет право оформить и представить на подписание Уполномоченному должностному лицу проект Извещения об отказе в выдаче специального разрешения на следующий рабочий день после истечения сроков, указанных в графе «Срок предоставления в зависимости от условий» Раздела 2 Технологической схемы.</w:t>
            </w:r>
          </w:p>
          <w:p>
            <w:pPr>
              <w:pStyle w:val="Normal"/>
              <w:widowControl w:val="false"/>
              <w:ind w:left="0" w:right="0" w:firstLine="273"/>
              <w:rPr>
                <w:sz w:val="16"/>
                <w:szCs w:val="16"/>
              </w:rPr>
            </w:pPr>
            <w:r>
              <w:rPr>
                <w:sz w:val="16"/>
                <w:szCs w:val="16"/>
              </w:rPr>
              <w:t>В случае, если для осуществления движения тяжеловесных</w:t>
            </w:r>
          </w:p>
          <w:p>
            <w:pPr>
              <w:pStyle w:val="Normal"/>
              <w:widowControl w:val="false"/>
              <w:rPr>
                <w:sz w:val="16"/>
                <w:szCs w:val="16"/>
              </w:rPr>
            </w:pPr>
            <w:r>
              <w:rPr>
                <w:sz w:val="16"/>
                <w:szCs w:val="16"/>
              </w:rPr>
              <w:t>и (или) крупногабаритных транспортных средств производилась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проект Извещения об отказе в выдаче специального разрешения Администрация имеет право оформить и представить на подписание Уполномоченному должностному лицу с учётом срока проведения указанных мероприятий.</w:t>
            </w:r>
          </w:p>
          <w:p>
            <w:pPr>
              <w:pStyle w:val="Normal"/>
              <w:widowControl w:val="false"/>
              <w:rPr>
                <w:sz w:val="16"/>
                <w:szCs w:val="16"/>
              </w:rPr>
            </w:pPr>
            <w:r>
              <w:rPr>
                <w:sz w:val="16"/>
                <w:szCs w:val="16"/>
              </w:rPr>
              <w:t>6) В случае отсутствия возможности использования факсимильной связи, Единого портала либо Портала Свердловской области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pPr>
              <w:pStyle w:val="Normal"/>
              <w:widowControl w:val="false"/>
              <w:rPr>
                <w:sz w:val="16"/>
                <w:szCs w:val="16"/>
              </w:rPr>
            </w:pPr>
            <w:r>
              <w:rPr>
                <w:sz w:val="16"/>
                <w:szCs w:val="16"/>
              </w:rPr>
              <w:t>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w:t>
            </w:r>
          </w:p>
        </w:tc>
        <w:tc>
          <w:tcPr>
            <w:tcW w:w="2646"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Специалист Администрации, ответственный за исполнение муниципальной услуги</w:t>
            </w:r>
          </w:p>
        </w:tc>
        <w:tc>
          <w:tcPr>
            <w:tcW w:w="2127"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26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t>1) Специальное разрешение (форма). Приложение № 12.</w:t>
            </w:r>
          </w:p>
          <w:p>
            <w:pPr>
              <w:pStyle w:val="Normal"/>
              <w:widowControl w:val="false"/>
              <w:rPr>
                <w:sz w:val="16"/>
                <w:szCs w:val="16"/>
              </w:rPr>
            </w:pPr>
            <w:r>
              <w:rPr>
                <w:sz w:val="16"/>
                <w:szCs w:val="16"/>
              </w:rPr>
              <w:t>2) Извещение об отказе в выдаче специального разрешения (форма). Приложение № 13.</w:t>
            </w:r>
          </w:p>
          <w:p>
            <w:pPr>
              <w:pStyle w:val="Normal"/>
              <w:widowControl w:val="false"/>
              <w:rPr>
                <w:sz w:val="16"/>
                <w:szCs w:val="16"/>
              </w:rPr>
            </w:pPr>
            <w:r>
              <w:rPr>
                <w:sz w:val="16"/>
                <w:szCs w:val="16"/>
              </w:rPr>
            </w:r>
          </w:p>
        </w:tc>
        <w:tc>
          <w:tcPr>
            <w:tcW w:w="41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r>
          </w:p>
        </w:tc>
      </w:tr>
      <w:tr>
        <w:trPr/>
        <w:tc>
          <w:tcPr>
            <w:tcW w:w="15448" w:type="dxa"/>
            <w:gridSpan w:val="7"/>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left="0" w:right="54" w:hanging="0"/>
              <w:jc w:val="center"/>
              <w:rPr/>
            </w:pPr>
            <w:r>
              <w:rPr>
                <w:rStyle w:val="95pt"/>
                <w:color w:val="auto"/>
                <w:sz w:val="18"/>
                <w:szCs w:val="18"/>
                <w:lang w:eastAsia="en-US"/>
              </w:rPr>
              <w:t>4. Подписание Уполномоченным должностным лицом Администрации Специального разрешения или Извещения об отказе и направление Специального разрешения в Госавтоинспекцию на согласование.</w:t>
            </w:r>
          </w:p>
        </w:tc>
        <w:tc>
          <w:tcPr>
            <w:tcW w:w="41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left="0" w:right="54" w:hanging="0"/>
              <w:jc w:val="center"/>
              <w:rPr>
                <w:rStyle w:val="95pt"/>
                <w:color w:val="auto"/>
                <w:sz w:val="18"/>
                <w:szCs w:val="18"/>
                <w:lang w:eastAsia="en-US"/>
              </w:rPr>
            </w:pPr>
            <w:r>
              <w:rPr>
                <w:color w:val="auto"/>
                <w:sz w:val="18"/>
                <w:szCs w:val="18"/>
                <w:lang w:eastAsia="en-US"/>
              </w:rPr>
            </w:r>
          </w:p>
        </w:tc>
      </w:tr>
      <w:tr>
        <w:trPr/>
        <w:tc>
          <w:tcPr>
            <w:tcW w:w="48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46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Подписание Уполномоченным должностным лицом Специального разрешения или Извещения об отказе и (в случае необходимости согласования Специального разрешения с Госавтоинспекцией) направление Специального разрешения в Госавтоинспекцию</w:t>
            </w:r>
          </w:p>
        </w:tc>
        <w:tc>
          <w:tcPr>
            <w:tcW w:w="3004"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Уполномоченное должностное лицо осуществляет подписание:</w:t>
            </w:r>
          </w:p>
          <w:p>
            <w:pPr>
              <w:pStyle w:val="Normal"/>
              <w:widowControl w:val="false"/>
              <w:rPr>
                <w:sz w:val="16"/>
                <w:szCs w:val="16"/>
              </w:rPr>
            </w:pPr>
            <w:r>
              <w:rPr>
                <w:sz w:val="16"/>
                <w:szCs w:val="16"/>
              </w:rPr>
              <w:softHyphen/>
              <w:t xml:space="preserve"> при отсутствии оснований для отказа в предоставлении муниципальной услуги, указанных в графе «Основания для отказа в предоставлении «Подуслуги»» раздела 2 Технологических схем, Специального разрешения в одном экземпляре;</w:t>
            </w:r>
          </w:p>
          <w:p>
            <w:pPr>
              <w:pStyle w:val="Normal"/>
              <w:widowControl w:val="false"/>
              <w:rPr>
                <w:sz w:val="16"/>
                <w:szCs w:val="16"/>
              </w:rPr>
            </w:pPr>
            <w:r>
              <w:rPr>
                <w:sz w:val="16"/>
                <w:szCs w:val="16"/>
              </w:rPr>
              <w:softHyphen/>
              <w:t xml:space="preserve"> при наличии оснований для отказа в предоставлении муниципальной услуги, указанных в  графе «Основания для отказа в предоставлении «Подуслуги»» раздела 2 Технологических схем, Извещения об отказе в выдаче Специального разрешения в двух экземплярах.</w:t>
            </w:r>
          </w:p>
          <w:p>
            <w:pPr>
              <w:pStyle w:val="Normal"/>
              <w:widowControl w:val="false"/>
              <w:rPr>
                <w:sz w:val="16"/>
                <w:szCs w:val="16"/>
              </w:rPr>
            </w:pPr>
            <w:r>
              <w:rPr>
                <w:sz w:val="16"/>
                <w:szCs w:val="16"/>
              </w:rPr>
              <w:t>Информация о подписанном Уполномоченным должностным лицом Специальном разрешении вносится специалистом Администрации, ответственным за исполнение муниципальной услуги, в Журнал выданных специальных разрешений Администрации.</w:t>
            </w:r>
          </w:p>
          <w:p>
            <w:pPr>
              <w:pStyle w:val="Normal"/>
              <w:widowControl w:val="false"/>
              <w:jc w:val="both"/>
              <w:rPr>
                <w:sz w:val="16"/>
                <w:szCs w:val="16"/>
              </w:rPr>
            </w:pPr>
            <w:r>
              <w:rPr>
                <w:sz w:val="16"/>
                <w:szCs w:val="16"/>
              </w:rPr>
            </w:r>
          </w:p>
        </w:tc>
        <w:tc>
          <w:tcPr>
            <w:tcW w:w="2459"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Специальное разрешение оформляется Администрацией, регистрируется в Журнале выданных специальных разрешений Администрации.</w:t>
            </w:r>
          </w:p>
          <w:p>
            <w:pPr>
              <w:pStyle w:val="Normal"/>
              <w:widowControl w:val="false"/>
              <w:rPr>
                <w:sz w:val="16"/>
                <w:szCs w:val="16"/>
              </w:rPr>
            </w:pPr>
            <w:r>
              <w:rPr>
                <w:sz w:val="16"/>
                <w:szCs w:val="16"/>
              </w:rPr>
              <w:t>В случае принятия решения об отказе в выдаче Специального разрешения по основаниям, указанным в пунктах 1-3 графы «Основания для отказа в предоставлении «Подуслуги»» раздела 2 Технологических схем, Администрация информирует Заявителя об отказе в течение четырёх рабочих дней со дня регистрации заявления.</w:t>
            </w:r>
          </w:p>
          <w:p>
            <w:pPr>
              <w:pStyle w:val="Normal"/>
              <w:widowControl w:val="false"/>
              <w:rPr>
                <w:sz w:val="16"/>
                <w:szCs w:val="16"/>
              </w:rPr>
            </w:pPr>
            <w:r>
              <w:rPr>
                <w:sz w:val="16"/>
                <w:szCs w:val="16"/>
              </w:rPr>
              <w:t>В случае принятия решения об отказе в выдаче Специального разрешения по основанию, указанному в пункте 4 графы «Основания для отказа в предоставлении «Подуслуги»» раздела 2 Технологических схем, Администрация информирует Заявителя об отказе путём направления Извещения об отказе в выдаче специального разрешения в течение двух рабочих дней со дня поступления отказа в согласовании маршрута.</w:t>
            </w:r>
          </w:p>
          <w:p>
            <w:pPr>
              <w:pStyle w:val="Normal"/>
              <w:widowControl w:val="false"/>
              <w:rPr>
                <w:sz w:val="16"/>
                <w:szCs w:val="16"/>
              </w:rPr>
            </w:pPr>
            <w:r>
              <w:rPr>
                <w:sz w:val="16"/>
                <w:szCs w:val="16"/>
              </w:rPr>
              <w:t>В случае принятия решения об отказе в выдаче Специального разрешения по основаниям, указанным в подпунктах 5 - 10 графы «Основания для отказа в предоставлении «Подуслуги»» раздела 2 Технологических схем, Администрация информирует Заявителя путём направления Извещения об отказе в выдаче специального разрешения в течение одного рабочего дня со дня поступления на  подписание Уполномоченному должностному лицу проекта Извещения.</w:t>
            </w:r>
          </w:p>
          <w:p>
            <w:pPr>
              <w:pStyle w:val="Normal"/>
              <w:widowControl w:val="false"/>
              <w:rPr>
                <w:sz w:val="16"/>
                <w:szCs w:val="16"/>
              </w:rPr>
            </w:pPr>
            <w:r>
              <w:rPr>
                <w:sz w:val="16"/>
                <w:szCs w:val="16"/>
              </w:rPr>
              <w:t>Извещение об отказе в выдаче специального разрешения оформляется Администрацией в двух экземплярах на бланке Администрации и выдаётся Заявителю (под роспись в Журнале регистрации заявлений) направляется заявителю почтой, по электронной почте или посредством факсимильной связи с направлением оригинала почтой.</w:t>
            </w:r>
          </w:p>
          <w:p>
            <w:pPr>
              <w:pStyle w:val="Normal"/>
              <w:widowControl w:val="false"/>
              <w:rPr>
                <w:sz w:val="16"/>
                <w:szCs w:val="16"/>
              </w:rPr>
            </w:pPr>
            <w:r>
              <w:rPr>
                <w:sz w:val="16"/>
                <w:szCs w:val="16"/>
              </w:rPr>
              <w:t>Извещение об отказе должно содержать основания, по которым запрашиваемое Специальное разрешение не может быть выдано, регистрационный номер и дату подписания.</w:t>
            </w:r>
          </w:p>
          <w:p>
            <w:pPr>
              <w:pStyle w:val="Normal"/>
              <w:widowControl w:val="false"/>
              <w:rPr>
                <w:sz w:val="16"/>
                <w:szCs w:val="16"/>
              </w:rPr>
            </w:pPr>
            <w:r>
              <w:rPr>
                <w:sz w:val="16"/>
                <w:szCs w:val="16"/>
              </w:rPr>
              <w:t>Копия Извещения об отказе в выдаче Специального разрешения может направляться в МФЦ.</w:t>
            </w:r>
          </w:p>
        </w:tc>
        <w:tc>
          <w:tcPr>
            <w:tcW w:w="2646"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Ответственным за выполнение административной процедуры является специалист Администрации, ответственный за исполнение муниципальной услуги, который</w:t>
            </w:r>
          </w:p>
          <w:p>
            <w:pPr>
              <w:pStyle w:val="Normal"/>
              <w:widowControl w:val="false"/>
              <w:rPr>
                <w:sz w:val="16"/>
                <w:szCs w:val="16"/>
              </w:rPr>
            </w:pPr>
            <w:r>
              <w:rPr>
                <w:sz w:val="16"/>
                <w:szCs w:val="16"/>
              </w:rPr>
              <w:t>представляет для подписания уполномоченному должностному лицу:</w:t>
            </w:r>
          </w:p>
          <w:p>
            <w:pPr>
              <w:pStyle w:val="Normal"/>
              <w:widowControl w:val="false"/>
              <w:rPr>
                <w:sz w:val="16"/>
                <w:szCs w:val="16"/>
              </w:rPr>
            </w:pPr>
            <w:r>
              <w:rPr>
                <w:sz w:val="16"/>
                <w:szCs w:val="16"/>
              </w:rPr>
              <w:softHyphen/>
              <w:t xml:space="preserve"> при отсутствии оснований для отказа в предоставлении муниципальнойуслуги - проект Специального разрешения в одном экземпляре;</w:t>
            </w:r>
          </w:p>
          <w:p>
            <w:pPr>
              <w:pStyle w:val="Normal"/>
              <w:widowControl w:val="false"/>
              <w:rPr>
                <w:sz w:val="16"/>
                <w:szCs w:val="16"/>
              </w:rPr>
            </w:pPr>
            <w:r>
              <w:rPr>
                <w:sz w:val="16"/>
                <w:szCs w:val="16"/>
              </w:rPr>
              <w:softHyphen/>
              <w:t xml:space="preserve"> при наличии оснований для отказа в предоставлении муниципальной услуги - проект Извещения об отказе в выдаче Специального разрешения в двух экземплярах.</w:t>
            </w:r>
          </w:p>
        </w:tc>
        <w:tc>
          <w:tcPr>
            <w:tcW w:w="2127"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26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t>1) Специальное разрешение (форма). Приложение № 12.</w:t>
            </w:r>
          </w:p>
          <w:p>
            <w:pPr>
              <w:pStyle w:val="Normal"/>
              <w:widowControl w:val="false"/>
              <w:rPr>
                <w:sz w:val="16"/>
                <w:szCs w:val="16"/>
              </w:rPr>
            </w:pPr>
            <w:r>
              <w:rPr>
                <w:sz w:val="16"/>
                <w:szCs w:val="16"/>
              </w:rPr>
              <w:t>2) Извещение об отказе в выдаче специального разрешения (форма). Приложение № 13.</w:t>
            </w:r>
          </w:p>
          <w:p>
            <w:pPr>
              <w:pStyle w:val="Normal"/>
              <w:widowControl w:val="false"/>
              <w:rPr>
                <w:sz w:val="16"/>
                <w:szCs w:val="16"/>
              </w:rPr>
            </w:pPr>
            <w:r>
              <w:rPr>
                <w:sz w:val="16"/>
                <w:szCs w:val="16"/>
              </w:rPr>
            </w:r>
          </w:p>
        </w:tc>
        <w:tc>
          <w:tcPr>
            <w:tcW w:w="41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r>
          </w:p>
        </w:tc>
      </w:tr>
      <w:tr>
        <w:trPr/>
        <w:tc>
          <w:tcPr>
            <w:tcW w:w="15448" w:type="dxa"/>
            <w:gridSpan w:val="7"/>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pPr>
            <w:r>
              <w:rPr>
                <w:rStyle w:val="95pt"/>
                <w:color w:val="auto"/>
                <w:sz w:val="18"/>
                <w:szCs w:val="18"/>
                <w:lang w:eastAsia="en-US"/>
              </w:rPr>
              <w:t>5.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 и направление Специального разрешения в Администрацию для выдачи Заявителю.</w:t>
            </w:r>
          </w:p>
        </w:tc>
        <w:tc>
          <w:tcPr>
            <w:tcW w:w="41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Style w:val="95pt"/>
                <w:color w:val="auto"/>
                <w:sz w:val="18"/>
                <w:szCs w:val="18"/>
                <w:lang w:eastAsia="en-US"/>
              </w:rPr>
            </w:pPr>
            <w:r>
              <w:rPr>
                <w:color w:val="auto"/>
                <w:sz w:val="18"/>
                <w:szCs w:val="18"/>
                <w:lang w:eastAsia="en-US"/>
              </w:rPr>
            </w:r>
          </w:p>
        </w:tc>
      </w:tr>
      <w:tr>
        <w:trPr/>
        <w:tc>
          <w:tcPr>
            <w:tcW w:w="48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46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 и направление Специального разрешения в Администрацию для выдачи Заявителю.</w:t>
            </w:r>
          </w:p>
        </w:tc>
        <w:tc>
          <w:tcPr>
            <w:tcW w:w="3004"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Согласование с Госавтоинспекцией маршрута крупногабаритного транспортного средства, а также тяжеловесного транспортного средства в случаях, если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 осуществляется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w:t>
            </w:r>
          </w:p>
          <w:p>
            <w:pPr>
              <w:pStyle w:val="Normal"/>
              <w:widowControl w:val="false"/>
              <w:rPr>
                <w:sz w:val="16"/>
                <w:szCs w:val="16"/>
              </w:rPr>
            </w:pPr>
            <w:r>
              <w:rPr>
                <w:sz w:val="16"/>
                <w:szCs w:val="16"/>
              </w:rPr>
              <w:t>Заявка регистрируется Госавтоинспекцией в течение одного рабочего дня с даты ее получения.</w:t>
            </w:r>
          </w:p>
          <w:p>
            <w:pPr>
              <w:pStyle w:val="Normal"/>
              <w:widowControl w:val="false"/>
              <w:rPr>
                <w:sz w:val="16"/>
                <w:szCs w:val="16"/>
              </w:rPr>
            </w:pPr>
            <w:r>
              <w:rPr>
                <w:sz w:val="16"/>
                <w:szCs w:val="16"/>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уполномоченного органа.</w:t>
            </w:r>
          </w:p>
          <w:p>
            <w:pPr>
              <w:pStyle w:val="Normal"/>
              <w:widowControl w:val="false"/>
              <w:rPr>
                <w:sz w:val="16"/>
                <w:szCs w:val="16"/>
              </w:rPr>
            </w:pPr>
            <w:r>
              <w:rPr>
                <w:sz w:val="16"/>
                <w:szCs w:val="16"/>
              </w:rPr>
              <w:t>Ответ на запрос направляется курьером ОМСУ в ОМСУ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pPr>
              <w:pStyle w:val="Normal"/>
              <w:widowControl w:val="false"/>
              <w:ind w:left="0" w:right="0" w:firstLine="411"/>
              <w:rPr>
                <w:sz w:val="16"/>
                <w:szCs w:val="16"/>
              </w:rPr>
            </w:pPr>
            <w:r>
              <w:rPr>
                <w:sz w:val="16"/>
                <w:szCs w:val="16"/>
              </w:rPr>
              <w:t>Специалист Администрации,</w:t>
            </w:r>
          </w:p>
          <w:p>
            <w:pPr>
              <w:pStyle w:val="Normal"/>
              <w:widowControl w:val="false"/>
              <w:rPr>
                <w:sz w:val="16"/>
                <w:szCs w:val="16"/>
              </w:rPr>
            </w:pPr>
            <w:r>
              <w:rPr>
                <w:sz w:val="16"/>
                <w:szCs w:val="16"/>
              </w:rPr>
              <w:t>ответственный за исполнение муниципальной услуги, в день получения согласованных Специальных разрешений, регистрирует их в Журнале выданных специальных разрешений администрации городского округа ЗАТО Свободный.</w:t>
            </w:r>
          </w:p>
        </w:tc>
        <w:tc>
          <w:tcPr>
            <w:tcW w:w="2459"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пять рабочих дней со дня направления заявки администрации городского округа ЗАТО Свободный в Госавтоинспекцию</w:t>
            </w:r>
          </w:p>
        </w:tc>
        <w:tc>
          <w:tcPr>
            <w:tcW w:w="2646"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специалист Администрации, ответственный за исполнение муниципальной услуги.</w:t>
            </w:r>
          </w:p>
        </w:tc>
        <w:tc>
          <w:tcPr>
            <w:tcW w:w="2127"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26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t>1) Специальное разрешение (форма). Приложение №12.</w:t>
            </w:r>
          </w:p>
          <w:p>
            <w:pPr>
              <w:pStyle w:val="Normal"/>
              <w:widowControl w:val="false"/>
              <w:rPr>
                <w:sz w:val="16"/>
                <w:szCs w:val="16"/>
              </w:rPr>
            </w:pPr>
            <w:r>
              <w:rPr>
                <w:sz w:val="16"/>
                <w:szCs w:val="16"/>
              </w:rPr>
            </w:r>
          </w:p>
        </w:tc>
        <w:tc>
          <w:tcPr>
            <w:tcW w:w="41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r>
          </w:p>
        </w:tc>
      </w:tr>
      <w:tr>
        <w:trPr/>
        <w:tc>
          <w:tcPr>
            <w:tcW w:w="15448" w:type="dxa"/>
            <w:gridSpan w:val="7"/>
            <w:tcBorders>
              <w:top w:val="single" w:sz="4" w:space="0" w:color="000000"/>
              <w:left w:val="single" w:sz="4" w:space="0" w:color="000000"/>
              <w:bottom w:val="single" w:sz="4" w:space="0" w:color="000000"/>
              <w:right w:val="single" w:sz="4" w:space="0" w:color="000000"/>
            </w:tcBorders>
            <w:shd w:fill="FFFFFF" w:val="clear"/>
          </w:tcPr>
          <w:p>
            <w:pPr>
              <w:pStyle w:val="13"/>
              <w:widowControl w:val="false"/>
              <w:shd w:val="clear" w:fill="auto"/>
              <w:spacing w:lineRule="exact" w:line="190"/>
              <w:rPr/>
            </w:pPr>
            <w:r>
              <w:rPr>
                <w:rStyle w:val="95pt"/>
                <w:color w:val="auto"/>
                <w:sz w:val="18"/>
                <w:szCs w:val="18"/>
              </w:rPr>
              <w:t>6. Выдача Заявителю Специального разрешения</w:t>
            </w:r>
          </w:p>
        </w:tc>
        <w:tc>
          <w:tcPr>
            <w:tcW w:w="413" w:type="dxa"/>
            <w:tcBorders>
              <w:top w:val="single" w:sz="4" w:space="0" w:color="000000"/>
              <w:left w:val="single" w:sz="4" w:space="0" w:color="000000"/>
              <w:bottom w:val="single" w:sz="4" w:space="0" w:color="000000"/>
              <w:right w:val="single" w:sz="4" w:space="0" w:color="000000"/>
            </w:tcBorders>
            <w:shd w:fill="FFFFFF" w:val="clear"/>
          </w:tcPr>
          <w:p>
            <w:pPr>
              <w:pStyle w:val="13"/>
              <w:widowControl w:val="false"/>
              <w:shd w:val="clear" w:fill="auto"/>
              <w:spacing w:lineRule="exact" w:line="190"/>
              <w:rPr>
                <w:rStyle w:val="95pt"/>
                <w:color w:val="auto"/>
                <w:sz w:val="18"/>
                <w:szCs w:val="18"/>
              </w:rPr>
            </w:pPr>
            <w:r>
              <w:rPr>
                <w:color w:val="auto"/>
                <w:sz w:val="18"/>
                <w:szCs w:val="18"/>
              </w:rPr>
            </w:r>
          </w:p>
        </w:tc>
      </w:tr>
      <w:tr>
        <w:trPr/>
        <w:tc>
          <w:tcPr>
            <w:tcW w:w="48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465"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Выдача Заявителю Специального разрешения</w:t>
            </w:r>
          </w:p>
        </w:tc>
        <w:tc>
          <w:tcPr>
            <w:tcW w:w="3004"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Выдача Заявителю специального разрешения осуществляется Администрацией  после получения сведений об оплате Заявителем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проведение укрепления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(Заявление и схема транспортного средства (автопоезда) заверяются подписью заявителя - для физических лиц, подписью руководителя или уполномоченного лица и печатью (при наличии) - для юридических лиц и индивидуальных предпринимателей.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 заверяются подписью и печатью (при наличии) владельца транспортного средства или нотариально), в случае подачи заявления в адрес Администрации посредством факсимильной связи.</w:t>
            </w:r>
          </w:p>
          <w:p>
            <w:pPr>
              <w:pStyle w:val="Normal"/>
              <w:widowControl w:val="false"/>
              <w:ind w:left="0" w:right="0" w:firstLine="411"/>
              <w:rPr>
                <w:sz w:val="16"/>
                <w:szCs w:val="16"/>
              </w:rPr>
            </w:pPr>
            <w:r>
              <w:rPr>
                <w:sz w:val="16"/>
                <w:szCs w:val="16"/>
              </w:rPr>
              <w:t>Передача документов в МФЦ осуществляется по Ведомости приёма-передачи документов от Администрации в МФЦ.</w:t>
            </w:r>
          </w:p>
          <w:p>
            <w:pPr>
              <w:pStyle w:val="Normal"/>
              <w:widowControl w:val="false"/>
              <w:rPr>
                <w:sz w:val="16"/>
                <w:szCs w:val="16"/>
              </w:rPr>
            </w:pPr>
            <w:r>
              <w:rPr>
                <w:sz w:val="16"/>
                <w:szCs w:val="16"/>
              </w:rPr>
              <w:t>Полученное специалистом МФЦ Специальное разрешение регистрируется ответственным специалистом МФЦ в документах МФЦ, затем вручается Заявителю лично под роспись.</w:t>
            </w:r>
          </w:p>
          <w:p>
            <w:pPr>
              <w:pStyle w:val="Normal"/>
              <w:widowControl w:val="false"/>
              <w:rPr>
                <w:sz w:val="16"/>
                <w:szCs w:val="16"/>
              </w:rPr>
            </w:pPr>
            <w:r>
              <w:rPr>
                <w:sz w:val="16"/>
                <w:szCs w:val="16"/>
              </w:rPr>
              <w:t>Копия Извещения об отказе в выдаче специального разрешения регистрируется ответственным специалистом МФЦ в документах МФЦ для учёта принятых решений.</w:t>
            </w:r>
          </w:p>
          <w:p>
            <w:pPr>
              <w:pStyle w:val="Normal"/>
              <w:widowControl w:val="false"/>
              <w:ind w:left="0" w:right="0" w:firstLine="411"/>
              <w:rPr>
                <w:sz w:val="16"/>
                <w:szCs w:val="16"/>
              </w:rPr>
            </w:pPr>
            <w:r>
              <w:rPr>
                <w:sz w:val="16"/>
                <w:szCs w:val="1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tc>
        <w:tc>
          <w:tcPr>
            <w:tcW w:w="2459"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t>в день получения Администрацией информации о выполнении Заявителем требований, указанных графе «Особенности исполнения процедуры процесса» настоящего пункта</w:t>
            </w:r>
          </w:p>
        </w:tc>
        <w:tc>
          <w:tcPr>
            <w:tcW w:w="2646"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softHyphen/>
              <w:t xml:space="preserve"> в Администрации – специалист Администрации, ответственный за исполнение муниципальной услуги;</w:t>
            </w:r>
          </w:p>
          <w:p>
            <w:pPr>
              <w:pStyle w:val="Normal"/>
              <w:widowControl w:val="false"/>
              <w:rPr>
                <w:sz w:val="16"/>
                <w:szCs w:val="16"/>
              </w:rPr>
            </w:pPr>
            <w:r>
              <w:rPr>
                <w:sz w:val="16"/>
                <w:szCs w:val="16"/>
              </w:rPr>
              <w:softHyphen/>
              <w:t xml:space="preserve"> в МФЦ:</w:t>
            </w:r>
          </w:p>
          <w:p>
            <w:pPr>
              <w:pStyle w:val="Normal"/>
              <w:widowControl w:val="false"/>
              <w:rPr>
                <w:sz w:val="16"/>
                <w:szCs w:val="16"/>
              </w:rPr>
            </w:pPr>
            <w:r>
              <w:rPr>
                <w:sz w:val="16"/>
                <w:szCs w:val="16"/>
              </w:rPr>
              <w:t xml:space="preserve">– </w:t>
            </w:r>
            <w:r>
              <w:rPr>
                <w:sz w:val="16"/>
                <w:szCs w:val="16"/>
              </w:rPr>
              <w:t>специалист МФЦ, ответственный за получение Специального разрешения (курьер);</w:t>
            </w:r>
          </w:p>
          <w:p>
            <w:pPr>
              <w:pStyle w:val="Normal"/>
              <w:widowControl w:val="false"/>
              <w:rPr>
                <w:sz w:val="16"/>
                <w:szCs w:val="16"/>
              </w:rPr>
            </w:pPr>
            <w:r>
              <w:rPr>
                <w:sz w:val="16"/>
                <w:szCs w:val="16"/>
              </w:rPr>
              <w:t xml:space="preserve">– </w:t>
            </w:r>
            <w:r>
              <w:rPr>
                <w:sz w:val="16"/>
                <w:szCs w:val="16"/>
              </w:rPr>
              <w:t>специалист МФЦ, ответственный за выдачу документов Заявителю.</w:t>
            </w:r>
          </w:p>
        </w:tc>
        <w:tc>
          <w:tcPr>
            <w:tcW w:w="2127" w:type="dxa"/>
            <w:tcBorders>
              <w:top w:val="single" w:sz="4" w:space="0" w:color="000000"/>
              <w:left w:val="single" w:sz="4" w:space="0" w:color="000000"/>
              <w:bottom w:val="single" w:sz="4" w:space="0" w:color="000000"/>
            </w:tcBorders>
            <w:shd w:fill="FFFFFF" w:val="clear"/>
          </w:tcPr>
          <w:p>
            <w:pPr>
              <w:pStyle w:val="Normal"/>
              <w:widowControl w:val="false"/>
              <w:rPr>
                <w:sz w:val="16"/>
                <w:szCs w:val="16"/>
              </w:rPr>
            </w:pPr>
            <w:r>
              <w:rPr>
                <w:sz w:val="16"/>
                <w:szCs w:val="16"/>
              </w:rPr>
            </w:r>
          </w:p>
        </w:tc>
        <w:tc>
          <w:tcPr>
            <w:tcW w:w="226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t>1) Специальное разрешение (форма). Приложение № 12.</w:t>
            </w:r>
          </w:p>
          <w:p>
            <w:pPr>
              <w:pStyle w:val="Normal"/>
              <w:widowControl w:val="false"/>
              <w:rPr>
                <w:sz w:val="16"/>
                <w:szCs w:val="16"/>
              </w:rPr>
            </w:pPr>
            <w:r>
              <w:rPr>
                <w:sz w:val="16"/>
                <w:szCs w:val="16"/>
              </w:rPr>
            </w:r>
          </w:p>
        </w:tc>
        <w:tc>
          <w:tcPr>
            <w:tcW w:w="41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sz w:val="16"/>
                <w:szCs w:val="16"/>
              </w:rPr>
            </w:r>
          </w:p>
        </w:tc>
      </w:tr>
    </w:tbl>
    <w:p>
      <w:pPr>
        <w:pStyle w:val="Normal"/>
        <w:rPr/>
      </w:pPr>
      <w:r>
        <w:rPr/>
      </w:r>
    </w:p>
    <w:p>
      <w:pPr>
        <w:pStyle w:val="Normal"/>
        <w:rPr>
          <w:sz w:val="22"/>
          <w:szCs w:val="22"/>
        </w:rPr>
      </w:pPr>
      <w:r>
        <w:rPr>
          <w:sz w:val="22"/>
          <w:szCs w:val="22"/>
        </w:rPr>
        <w:t>Раздел 8. Особенности предоставления «подуслуги» в электронной форме</w:t>
      </w:r>
    </w:p>
    <w:tbl>
      <w:tblPr>
        <w:tblW w:w="15810" w:type="dxa"/>
        <w:jc w:val="left"/>
        <w:tblInd w:w="-431" w:type="dxa"/>
        <w:tblLayout w:type="fixed"/>
        <w:tblCellMar>
          <w:top w:w="0" w:type="dxa"/>
          <w:left w:w="10" w:type="dxa"/>
          <w:bottom w:w="0" w:type="dxa"/>
          <w:right w:w="10" w:type="dxa"/>
        </w:tblCellMar>
      </w:tblPr>
      <w:tblGrid>
        <w:gridCol w:w="1704"/>
        <w:gridCol w:w="1992"/>
        <w:gridCol w:w="1975"/>
        <w:gridCol w:w="2548"/>
        <w:gridCol w:w="2552"/>
        <w:gridCol w:w="2158"/>
        <w:gridCol w:w="2880"/>
      </w:tblGrid>
      <w:tr>
        <w:trPr/>
        <w:tc>
          <w:tcPr>
            <w:tcW w:w="1704"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Способ получения заявителем информации о сроках и порядке предоставления " подуслуги"</w:t>
            </w:r>
          </w:p>
        </w:tc>
        <w:tc>
          <w:tcPr>
            <w:tcW w:w="1992" w:type="dxa"/>
            <w:tcBorders>
              <w:top w:val="single" w:sz="4" w:space="0" w:color="000000"/>
              <w:left w:val="single" w:sz="4" w:space="0" w:color="000000"/>
            </w:tcBorders>
            <w:shd w:fill="FFFFFF" w:val="clear"/>
          </w:tcPr>
          <w:p>
            <w:pPr>
              <w:pStyle w:val="13"/>
              <w:widowControl w:val="false"/>
              <w:shd w:val="clear" w:fill="auto"/>
              <w:spacing w:lineRule="auto" w:line="240"/>
              <w:ind w:left="0" w:right="280" w:hanging="0"/>
              <w:jc w:val="right"/>
              <w:rPr/>
            </w:pPr>
            <w:r>
              <w:rPr>
                <w:rStyle w:val="95pt"/>
                <w:color w:val="auto"/>
                <w:sz w:val="16"/>
                <w:szCs w:val="16"/>
              </w:rPr>
              <w:t>Способ записи на прием в орган, МФЦ для подачи запроса о предоставлении " подуслуги"</w:t>
            </w:r>
          </w:p>
        </w:tc>
        <w:tc>
          <w:tcPr>
            <w:tcW w:w="1975"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Способ формирования запроса о предоставлении " подуслуги"</w:t>
            </w:r>
          </w:p>
        </w:tc>
        <w:tc>
          <w:tcPr>
            <w:tcW w:w="2548"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Способ приема и регистрации органом, предоставляющим услугу, запроса о предоставлении " подуслуги" и иных документов, необходимых для предоставления "подуслуги"</w:t>
            </w:r>
          </w:p>
        </w:tc>
        <w:tc>
          <w:tcPr>
            <w:tcW w:w="2552"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58" w:type="dxa"/>
            <w:tcBorders>
              <w:top w:val="single" w:sz="4" w:space="0" w:color="000000"/>
              <w:left w:val="single" w:sz="4" w:space="0" w:color="000000"/>
            </w:tcBorders>
            <w:shd w:fill="FFFFFF" w:val="clear"/>
          </w:tcPr>
          <w:p>
            <w:pPr>
              <w:pStyle w:val="13"/>
              <w:widowControl w:val="false"/>
              <w:shd w:val="clear" w:fill="auto"/>
              <w:spacing w:lineRule="auto" w:line="240"/>
              <w:rPr/>
            </w:pPr>
            <w:r>
              <w:rPr>
                <w:rStyle w:val="95pt"/>
                <w:color w:val="auto"/>
                <w:sz w:val="16"/>
                <w:szCs w:val="16"/>
              </w:rPr>
              <w:t>Способ получения сведений о ходе выполнения запроса о предоставлении " подуслуги"</w:t>
            </w:r>
          </w:p>
        </w:tc>
        <w:tc>
          <w:tcPr>
            <w:tcW w:w="2880"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auto" w:line="240"/>
              <w:rPr/>
            </w:pPr>
            <w:r>
              <w:rPr>
                <w:rStyle w:val="95pt"/>
                <w:color w:val="auto"/>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trPr/>
        <w:tc>
          <w:tcPr>
            <w:tcW w:w="1704"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1</w:t>
            </w:r>
          </w:p>
        </w:tc>
        <w:tc>
          <w:tcPr>
            <w:tcW w:w="1992"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2</w:t>
            </w:r>
          </w:p>
        </w:tc>
        <w:tc>
          <w:tcPr>
            <w:tcW w:w="1975"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3</w:t>
            </w:r>
          </w:p>
        </w:tc>
        <w:tc>
          <w:tcPr>
            <w:tcW w:w="2548"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4</w:t>
            </w:r>
          </w:p>
        </w:tc>
        <w:tc>
          <w:tcPr>
            <w:tcW w:w="2552"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5</w:t>
            </w:r>
          </w:p>
        </w:tc>
        <w:tc>
          <w:tcPr>
            <w:tcW w:w="2158" w:type="dxa"/>
            <w:tcBorders>
              <w:top w:val="single" w:sz="4" w:space="0" w:color="000000"/>
              <w:left w:val="single" w:sz="4" w:space="0" w:color="000000"/>
            </w:tcBorders>
            <w:shd w:fill="FFFFFF" w:val="clear"/>
          </w:tcPr>
          <w:p>
            <w:pPr>
              <w:pStyle w:val="13"/>
              <w:widowControl w:val="false"/>
              <w:shd w:val="clear" w:fill="auto"/>
              <w:spacing w:lineRule="exact" w:line="190"/>
              <w:rPr/>
            </w:pPr>
            <w:r>
              <w:rPr>
                <w:rStyle w:val="95pt"/>
                <w:color w:val="auto"/>
                <w:sz w:val="18"/>
                <w:szCs w:val="18"/>
              </w:rPr>
              <w:t>6</w:t>
            </w:r>
          </w:p>
        </w:tc>
        <w:tc>
          <w:tcPr>
            <w:tcW w:w="2880" w:type="dxa"/>
            <w:tcBorders>
              <w:top w:val="single" w:sz="4" w:space="0" w:color="000000"/>
              <w:left w:val="single" w:sz="4" w:space="0" w:color="000000"/>
              <w:right w:val="single" w:sz="4" w:space="0" w:color="000000"/>
            </w:tcBorders>
            <w:shd w:fill="FFFFFF" w:val="clear"/>
          </w:tcPr>
          <w:p>
            <w:pPr>
              <w:pStyle w:val="13"/>
              <w:widowControl w:val="false"/>
              <w:shd w:val="clear" w:fill="auto"/>
              <w:spacing w:lineRule="exact" w:line="190"/>
              <w:rPr/>
            </w:pPr>
            <w:r>
              <w:rPr>
                <w:rStyle w:val="95pt"/>
                <w:color w:val="auto"/>
                <w:sz w:val="18"/>
                <w:szCs w:val="18"/>
              </w:rPr>
              <w:t>7</w:t>
            </w:r>
          </w:p>
        </w:tc>
      </w:tr>
      <w:tr>
        <w:trPr/>
        <w:tc>
          <w:tcPr>
            <w:tcW w:w="15809" w:type="dxa"/>
            <w:gridSpan w:val="7"/>
            <w:tcBorders>
              <w:top w:val="single" w:sz="4" w:space="0" w:color="000000"/>
              <w:left w:val="single" w:sz="4" w:space="0" w:color="000000"/>
              <w:bottom w:val="single" w:sz="4" w:space="0" w:color="000000"/>
              <w:right w:val="single" w:sz="4" w:space="0" w:color="000000"/>
            </w:tcBorders>
            <w:shd w:fill="FFFFFF" w:val="clear"/>
          </w:tcPr>
          <w:p>
            <w:pPr>
              <w:pStyle w:val="13"/>
              <w:widowControl w:val="false"/>
              <w:shd w:val="clear" w:fill="auto"/>
              <w:spacing w:lineRule="exact" w:line="190"/>
              <w:rPr>
                <w:color w:val="000000"/>
                <w:sz w:val="18"/>
                <w:szCs w:val="18"/>
                <w:shd w:fill="FFFFFF" w:val="clear"/>
              </w:rPr>
            </w:pPr>
            <w:r>
              <w:rPr>
                <w:color w:val="000000"/>
                <w:sz w:val="18"/>
                <w:szCs w:val="18"/>
                <w:shd w:fill="FFFFFF" w:val="clear"/>
              </w:rPr>
              <w:t>Выдача специального разрешения на движение по автомобильным дорогам местного значения Верхнесалдинского городского округа Свердловской области тяжеловесного и (или) крупногабаритного транспортного средства</w:t>
            </w:r>
          </w:p>
        </w:tc>
      </w:tr>
      <w:tr>
        <w:trPr/>
        <w:tc>
          <w:tcPr>
            <w:tcW w:w="1704" w:type="dxa"/>
            <w:tcBorders>
              <w:top w:val="single" w:sz="4" w:space="0" w:color="000000"/>
              <w:left w:val="single" w:sz="4" w:space="0" w:color="000000"/>
              <w:bottom w:val="single" w:sz="4" w:space="0" w:color="000000"/>
            </w:tcBorders>
            <w:shd w:fill="FFFFFF" w:val="clear"/>
          </w:tcPr>
          <w:p>
            <w:pPr>
              <w:pStyle w:val="Normal"/>
              <w:widowControl w:val="false"/>
              <w:tabs>
                <w:tab w:val="clear" w:pos="708"/>
                <w:tab w:val="left" w:pos="240" w:leader="none"/>
              </w:tabs>
              <w:rPr>
                <w:color w:val="000000"/>
                <w:sz w:val="16"/>
                <w:szCs w:val="16"/>
              </w:rPr>
            </w:pPr>
            <w:r>
              <w:rPr>
                <w:color w:val="000000"/>
                <w:sz w:val="16"/>
                <w:szCs w:val="16"/>
              </w:rPr>
              <w:t>официальный сайт Администрации,</w:t>
            </w:r>
          </w:p>
          <w:p>
            <w:pPr>
              <w:pStyle w:val="Normal"/>
              <w:widowControl w:val="false"/>
              <w:tabs>
                <w:tab w:val="clear" w:pos="708"/>
                <w:tab w:val="left" w:pos="240" w:leader="none"/>
              </w:tabs>
              <w:rPr>
                <w:color w:val="000000"/>
                <w:sz w:val="16"/>
                <w:szCs w:val="16"/>
              </w:rPr>
            </w:pPr>
            <w:r>
              <w:rPr>
                <w:color w:val="000000"/>
                <w:sz w:val="16"/>
                <w:szCs w:val="16"/>
              </w:rPr>
              <w:t>Единый портал государственных услуг; региональный портал государственных услуг; официальный интернет-портал правовой информации Свердловской области (www.pravo.gov66.ru)</w:t>
            </w:r>
          </w:p>
        </w:tc>
        <w:tc>
          <w:tcPr>
            <w:tcW w:w="1992" w:type="dxa"/>
            <w:tcBorders>
              <w:top w:val="single" w:sz="4" w:space="0" w:color="000000"/>
              <w:left w:val="single" w:sz="4" w:space="0" w:color="000000"/>
              <w:bottom w:val="single" w:sz="4" w:space="0" w:color="000000"/>
            </w:tcBorders>
            <w:shd w:fill="FFFFFF" w:val="clear"/>
          </w:tcPr>
          <w:p>
            <w:pPr>
              <w:pStyle w:val="Normal"/>
              <w:widowControl w:val="false"/>
              <w:jc w:val="center"/>
              <w:rPr>
                <w:color w:val="000000"/>
                <w:sz w:val="16"/>
                <w:szCs w:val="16"/>
              </w:rPr>
            </w:pPr>
            <w:r>
              <w:rPr>
                <w:color w:val="000000"/>
                <w:sz w:val="16"/>
                <w:szCs w:val="16"/>
              </w:rPr>
              <w:t>Администрация - нет;</w:t>
            </w:r>
          </w:p>
          <w:p>
            <w:pPr>
              <w:pStyle w:val="Normal"/>
              <w:widowControl w:val="false"/>
              <w:jc w:val="center"/>
              <w:rPr>
                <w:color w:val="000000"/>
                <w:sz w:val="16"/>
                <w:szCs w:val="16"/>
              </w:rPr>
            </w:pPr>
            <w:r>
              <w:rPr>
                <w:color w:val="000000"/>
                <w:sz w:val="16"/>
                <w:szCs w:val="16"/>
              </w:rPr>
              <w:t>МФЦ - официальный сайт</w:t>
            </w:r>
          </w:p>
        </w:tc>
        <w:tc>
          <w:tcPr>
            <w:tcW w:w="1975" w:type="dxa"/>
            <w:tcBorders>
              <w:top w:val="single" w:sz="4" w:space="0" w:color="000000"/>
              <w:left w:val="single" w:sz="4" w:space="0" w:color="000000"/>
              <w:bottom w:val="single" w:sz="4" w:space="0" w:color="000000"/>
            </w:tcBorders>
            <w:shd w:fill="FFFFFF" w:val="clear"/>
          </w:tcPr>
          <w:p>
            <w:pPr>
              <w:pStyle w:val="Normal"/>
              <w:widowControl w:val="false"/>
              <w:tabs>
                <w:tab w:val="clear" w:pos="708"/>
                <w:tab w:val="left" w:pos="240" w:leader="none"/>
              </w:tabs>
              <w:rPr>
                <w:color w:val="000000"/>
                <w:sz w:val="16"/>
                <w:szCs w:val="16"/>
              </w:rPr>
            </w:pPr>
            <w:r>
              <w:rPr>
                <w:color w:val="000000"/>
                <w:sz w:val="16"/>
                <w:szCs w:val="16"/>
              </w:rPr>
              <w:t>Единый портал государственных услуг, региональный портал государственных услуг, официальный сайт Администрации,</w:t>
            </w:r>
          </w:p>
          <w:p>
            <w:pPr>
              <w:pStyle w:val="Normal"/>
              <w:widowControl w:val="false"/>
              <w:tabs>
                <w:tab w:val="clear" w:pos="708"/>
                <w:tab w:val="left" w:pos="240" w:leader="none"/>
              </w:tabs>
              <w:rPr>
                <w:color w:val="000000"/>
                <w:sz w:val="16"/>
                <w:szCs w:val="16"/>
              </w:rPr>
            </w:pPr>
            <w:r>
              <w:rPr>
                <w:color w:val="000000"/>
                <w:sz w:val="16"/>
                <w:szCs w:val="16"/>
              </w:rPr>
              <w:t>официальная электронная почта Администрации.</w:t>
            </w:r>
          </w:p>
          <w:p>
            <w:pPr>
              <w:pStyle w:val="Normal"/>
              <w:widowControl w:val="false"/>
              <w:tabs>
                <w:tab w:val="clear" w:pos="708"/>
                <w:tab w:val="left" w:pos="240" w:leader="none"/>
              </w:tabs>
              <w:jc w:val="center"/>
              <w:rPr>
                <w:color w:val="000000"/>
                <w:sz w:val="16"/>
                <w:szCs w:val="16"/>
              </w:rPr>
            </w:pPr>
            <w:r>
              <w:rPr>
                <w:color w:val="000000"/>
                <w:sz w:val="16"/>
                <w:szCs w:val="16"/>
              </w:rPr>
            </w:r>
          </w:p>
          <w:p>
            <w:pPr>
              <w:pStyle w:val="Normal"/>
              <w:widowControl w:val="false"/>
              <w:rPr>
                <w:color w:val="000000"/>
                <w:sz w:val="16"/>
                <w:szCs w:val="16"/>
              </w:rPr>
            </w:pPr>
            <w:r>
              <w:rPr>
                <w:color w:val="000000"/>
                <w:sz w:val="16"/>
                <w:szCs w:val="16"/>
              </w:rPr>
            </w:r>
          </w:p>
        </w:tc>
        <w:tc>
          <w:tcPr>
            <w:tcW w:w="2548" w:type="dxa"/>
            <w:tcBorders>
              <w:top w:val="single" w:sz="4" w:space="0" w:color="000000"/>
              <w:left w:val="single" w:sz="4" w:space="0" w:color="000000"/>
              <w:bottom w:val="single" w:sz="4" w:space="0" w:color="000000"/>
            </w:tcBorders>
            <w:shd w:fill="FFFFFF" w:val="clear"/>
          </w:tcPr>
          <w:p>
            <w:pPr>
              <w:pStyle w:val="Normal"/>
              <w:widowControl w:val="false"/>
              <w:tabs>
                <w:tab w:val="clear" w:pos="708"/>
                <w:tab w:val="left" w:pos="240" w:leader="none"/>
              </w:tabs>
              <w:rPr>
                <w:color w:val="000000"/>
                <w:sz w:val="16"/>
                <w:szCs w:val="16"/>
              </w:rPr>
            </w:pPr>
            <w:r>
              <w:rPr>
                <w:color w:val="000000"/>
                <w:sz w:val="16"/>
                <w:szCs w:val="16"/>
              </w:rPr>
              <w:t>В соответствии с законодательством Российской Федерации допускается подача заявления с приложением документов, указанных в настоящем пункте, путем направления их в адрес Администрации</w:t>
            </w:r>
          </w:p>
          <w:p>
            <w:pPr>
              <w:pStyle w:val="Normal"/>
              <w:widowControl w:val="false"/>
              <w:tabs>
                <w:tab w:val="clear" w:pos="708"/>
                <w:tab w:val="left" w:pos="240" w:leader="none"/>
              </w:tabs>
              <w:rPr>
                <w:color w:val="000000"/>
                <w:sz w:val="16"/>
                <w:szCs w:val="16"/>
              </w:rPr>
            </w:pPr>
            <w:r>
              <w:rPr>
                <w:color w:val="000000"/>
                <w:sz w:val="16"/>
                <w:szCs w:val="16"/>
              </w:rPr>
              <w:t>посредством факсимильной связи или по официальной электронной почте либо официального сайта Администрации</w:t>
            </w:r>
          </w:p>
          <w:p>
            <w:pPr>
              <w:pStyle w:val="Normal"/>
              <w:widowControl w:val="false"/>
              <w:tabs>
                <w:tab w:val="clear" w:pos="708"/>
                <w:tab w:val="left" w:pos="240" w:leader="none"/>
              </w:tabs>
              <w:rPr>
                <w:color w:val="000000"/>
                <w:sz w:val="16"/>
                <w:szCs w:val="16"/>
              </w:rPr>
            </w:pPr>
            <w:r>
              <w:rPr>
                <w:color w:val="000000"/>
                <w:sz w:val="16"/>
                <w:szCs w:val="16"/>
              </w:rPr>
              <w:t xml:space="preserve"> </w:t>
            </w:r>
            <w:r>
              <w:rPr>
                <w:color w:val="000000"/>
                <w:sz w:val="16"/>
                <w:szCs w:val="16"/>
              </w:rPr>
              <w:t>с последующим представлением оригиналов заявления и схемы транспортного средства, заверенных копий документов тяжеловесного и (или) крупногабаритного транспортного средства (паспорта транспортного средства или свидетельства о регистрации транспортного средства), или с использованием Единого портала либо регионального портала государственных услуг для их рассмотрения в соответствии с Регламентом.</w:t>
            </w:r>
          </w:p>
        </w:tc>
        <w:tc>
          <w:tcPr>
            <w:tcW w:w="2552" w:type="dxa"/>
            <w:tcBorders>
              <w:top w:val="single" w:sz="4" w:space="0" w:color="000000"/>
              <w:left w:val="single" w:sz="4" w:space="0" w:color="000000"/>
              <w:bottom w:val="single" w:sz="4" w:space="0" w:color="000000"/>
            </w:tcBorders>
            <w:shd w:fill="FFFFFF" w:val="clear"/>
          </w:tcPr>
          <w:p>
            <w:pPr>
              <w:pStyle w:val="Normal"/>
              <w:widowControl w:val="false"/>
              <w:jc w:val="center"/>
              <w:rPr>
                <w:color w:val="000000"/>
                <w:sz w:val="16"/>
                <w:szCs w:val="16"/>
              </w:rPr>
            </w:pPr>
            <w:r>
              <w:rPr>
                <w:color w:val="000000"/>
                <w:sz w:val="16"/>
                <w:szCs w:val="16"/>
              </w:rPr>
              <w:t>-</w:t>
            </w:r>
          </w:p>
        </w:tc>
        <w:tc>
          <w:tcPr>
            <w:tcW w:w="2158" w:type="dxa"/>
            <w:tcBorders>
              <w:top w:val="single" w:sz="4" w:space="0" w:color="000000"/>
              <w:left w:val="single" w:sz="4" w:space="0" w:color="000000"/>
              <w:bottom w:val="single" w:sz="4" w:space="0" w:color="000000"/>
            </w:tcBorders>
            <w:shd w:fill="FFFFFF" w:val="clear"/>
          </w:tcPr>
          <w:p>
            <w:pPr>
              <w:pStyle w:val="Normal"/>
              <w:widowControl w:val="false"/>
              <w:tabs>
                <w:tab w:val="clear" w:pos="708"/>
                <w:tab w:val="left" w:pos="240" w:leader="none"/>
              </w:tabs>
              <w:rPr>
                <w:color w:val="000000"/>
                <w:sz w:val="16"/>
                <w:szCs w:val="16"/>
              </w:rPr>
            </w:pPr>
            <w:r>
              <w:rPr>
                <w:color w:val="000000"/>
                <w:sz w:val="16"/>
                <w:szCs w:val="16"/>
              </w:rPr>
              <w:t>Единый портал государственных услуг, региональный портал государственных услуг, официальный сайт Администрации,</w:t>
            </w:r>
          </w:p>
          <w:p>
            <w:pPr>
              <w:pStyle w:val="Normal"/>
              <w:widowControl w:val="false"/>
              <w:rPr>
                <w:color w:val="000000"/>
                <w:sz w:val="16"/>
                <w:szCs w:val="16"/>
              </w:rPr>
            </w:pPr>
            <w:r>
              <w:rPr>
                <w:color w:val="000000"/>
                <w:sz w:val="16"/>
                <w:szCs w:val="16"/>
              </w:rPr>
              <w:t>официальная электронная почта Администрации .</w:t>
            </w:r>
          </w:p>
        </w:tc>
        <w:tc>
          <w:tcPr>
            <w:tcW w:w="288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16"/>
                <w:szCs w:val="16"/>
              </w:rPr>
            </w:pPr>
            <w:r>
              <w:rPr>
                <w:color w:val="000000"/>
                <w:sz w:val="16"/>
                <w:szCs w:val="16"/>
              </w:rPr>
              <w:t xml:space="preserve">Единый портал государственных услуг </w:t>
            </w:r>
            <w:hyperlink r:id="rId3">
              <w:r>
                <w:rPr>
                  <w:rFonts w:ascii="Liberation Serif" w:hAnsi="Liberation Serif"/>
                  <w:color w:val="000000"/>
                  <w:sz w:val="16"/>
                  <w:szCs w:val="16"/>
                  <w:shd w:fill="FFFF00" w:val="clear"/>
                </w:rPr>
                <w:t>https://www.gosuslugi.ru/</w:t>
              </w:r>
            </w:hyperlink>
            <w:r>
              <w:rPr>
                <w:rFonts w:ascii="Liberation Serif" w:hAnsi="Liberation Serif"/>
                <w:color w:val="000000"/>
                <w:sz w:val="16"/>
                <w:szCs w:val="16"/>
                <w:shd w:fill="FFFF00" w:val="clear"/>
              </w:rPr>
              <w:t>,</w:t>
            </w:r>
            <w:r>
              <w:rPr>
                <w:color w:val="000000"/>
                <w:sz w:val="16"/>
                <w:szCs w:val="16"/>
              </w:rPr>
              <w:t xml:space="preserve"> официальный Администрации ,официальная электронная почта Администрации.</w:t>
            </w:r>
          </w:p>
        </w:tc>
      </w:tr>
    </w:tbl>
    <w:p>
      <w:pPr>
        <w:sectPr>
          <w:headerReference w:type="default" r:id="rId4"/>
          <w:type w:val="nextPage"/>
          <w:pgSz w:orient="landscape" w:w="16838" w:h="11906"/>
          <w:pgMar w:left="993" w:right="962" w:gutter="0" w:header="426" w:top="993" w:footer="0" w:bottom="850"/>
          <w:pgNumType w:fmt="decimal"/>
          <w:formProt w:val="false"/>
          <w:titlePg/>
          <w:textDirection w:val="lrTb"/>
          <w:docGrid w:type="default" w:linePitch="360" w:charSpace="0"/>
        </w:sectPr>
      </w:pPr>
    </w:p>
    <w:p>
      <w:pPr>
        <w:pStyle w:val="Normal"/>
        <w:widowControl w:val="false"/>
        <w:tabs>
          <w:tab w:val="clear" w:pos="708"/>
          <w:tab w:val="left" w:pos="-4678" w:leader="none"/>
        </w:tabs>
        <w:ind w:left="5103" w:right="0" w:firstLine="709"/>
        <w:jc w:val="right"/>
        <w:rPr>
          <w:color w:val="000000"/>
        </w:rPr>
      </w:pPr>
      <w:r>
        <mc:AlternateContent>
          <mc:Choice Requires="wps">
            <w:drawing>
              <wp:anchor behindDoc="0" distT="0" distB="0" distL="114300" distR="114300" simplePos="0" locked="0" layoutInCell="0" allowOverlap="0" relativeHeight="3">
                <wp:simplePos x="0" y="0"/>
                <wp:positionH relativeFrom="page">
                  <wp:posOffset>803275</wp:posOffset>
                </wp:positionH>
                <wp:positionV relativeFrom="page">
                  <wp:posOffset>9851390</wp:posOffset>
                </wp:positionV>
                <wp:extent cx="6061075" cy="240665"/>
                <wp:effectExtent l="0" t="0" r="0" b="0"/>
                <wp:wrapTopAndBottom/>
                <wp:docPr id="1" name="Rectangle 24"/>
                <a:graphic xmlns:a="http://schemas.openxmlformats.org/drawingml/2006/main">
                  <a:graphicData uri="http://schemas.microsoft.com/office/word/2010/wordprocessingShape">
                    <wps:wsp>
                      <wps:cNvSpPr/>
                      <wps:spPr>
                        <a:xfrm>
                          <a:off x="0" y="0"/>
                          <a:ext cx="6060600" cy="240120"/>
                        </a:xfrm>
                        <a:prstGeom prst="rect">
                          <a:avLst/>
                        </a:prstGeom>
                        <a:noFill/>
                        <a:ln w="0">
                          <a:noFill/>
                        </a:ln>
                      </wps:spPr>
                      <wps:style>
                        <a:lnRef idx="0"/>
                        <a:fillRef idx="0"/>
                        <a:effectRef idx="0"/>
                        <a:fontRef idx="minor"/>
                      </wps:style>
                      <wps:txbx>
                        <w:txbxContent>
                          <w:p>
                            <w:pPr>
                              <w:pStyle w:val="Style30"/>
                              <w:rPr>
                                <w:color w:val="000000"/>
                              </w:rPr>
                            </w:pPr>
                            <w:r>
                              <w:rPr/>
                            </w:r>
                          </w:p>
                        </w:txbxContent>
                      </wps:txbx>
                      <wps:bodyPr anchor="t">
                        <a:noAutofit/>
                      </wps:bodyPr>
                    </wps:wsp>
                  </a:graphicData>
                </a:graphic>
              </wp:anchor>
            </w:drawing>
          </mc:Choice>
          <mc:Fallback>
            <w:pict>
              <v:rect id="shape_0" ID="Rectangle 24" path="m0,0l-2147483645,0l-2147483645,-2147483646l0,-2147483646xe" stroked="f" o:allowincell="f" style="position:absolute;margin-left:63.25pt;margin-top:775.7pt;width:477.15pt;height:18.85pt;mso-wrap-style:none;v-text-anchor:middle;mso-position-horizontal-relative:page;mso-position-vertical-relative:page">
                <v:fill o:detectmouseclick="t" on="false"/>
                <v:stroke color="#3465a4" joinstyle="round" endcap="flat"/>
                <v:textbox>
                  <w:txbxContent>
                    <w:p>
                      <w:pPr>
                        <w:pStyle w:val="Style30"/>
                        <w:rPr>
                          <w:color w:val="000000"/>
                        </w:rPr>
                      </w:pPr>
                      <w:r>
                        <w:rPr/>
                      </w:r>
                    </w:p>
                  </w:txbxContent>
                </v:textbox>
                <w10:wrap type="topAndBottom"/>
              </v:rect>
            </w:pict>
          </mc:Fallback>
        </mc:AlternateContent>
      </w:r>
      <w:r>
        <w:rPr>
          <w:color w:val="000000"/>
        </w:rPr>
        <w:t>Приложение № 1</w:t>
      </w:r>
    </w:p>
    <w:p>
      <w:pPr>
        <w:pStyle w:val="Normal"/>
        <w:spacing w:lineRule="exact" w:line="313"/>
        <w:ind w:left="60" w:right="23" w:firstLine="709"/>
        <w:jc w:val="center"/>
        <w:rPr>
          <w:b/>
          <w:b/>
          <w:bCs/>
          <w:color w:val="000000"/>
          <w:spacing w:val="10"/>
          <w:sz w:val="26"/>
          <w:szCs w:val="26"/>
        </w:rPr>
      </w:pPr>
      <w:r>
        <w:rPr>
          <w:b/>
          <w:bCs/>
          <w:color w:val="000000"/>
          <w:spacing w:val="10"/>
          <w:sz w:val="26"/>
          <w:szCs w:val="26"/>
        </w:rPr>
      </w:r>
    </w:p>
    <w:p>
      <w:pPr>
        <w:pStyle w:val="Normal"/>
        <w:spacing w:lineRule="exact" w:line="313"/>
        <w:ind w:left="60" w:right="23" w:firstLine="709"/>
        <w:jc w:val="center"/>
        <w:rPr>
          <w:b/>
          <w:b/>
          <w:bCs/>
          <w:color w:val="000000"/>
          <w:spacing w:val="10"/>
        </w:rPr>
      </w:pPr>
      <w:r>
        <w:rPr>
          <w:b/>
          <w:bCs/>
          <w:color w:val="000000"/>
          <w:spacing w:val="10"/>
        </w:rPr>
        <w:t>СВЕДЕНИЯ</w:t>
      </w:r>
    </w:p>
    <w:p>
      <w:pPr>
        <w:pStyle w:val="Normal"/>
        <w:ind w:left="426" w:right="422" w:firstLine="709"/>
        <w:jc w:val="center"/>
        <w:rPr>
          <w:b/>
          <w:b/>
          <w:bCs/>
          <w:color w:val="000000"/>
          <w:spacing w:val="10"/>
        </w:rPr>
      </w:pPr>
      <w:r>
        <w:rPr>
          <w:b/>
          <w:bCs/>
          <w:color w:val="000000"/>
          <w:spacing w:val="10"/>
        </w:rPr>
        <w:t>об уполномоченных органах, имеющих право на выдачу Специального разрешения на движение по автомобильным дорогам местного значения на территории Верхнесалдинского городского округа Свердловской области транспортного средства, осуществляющего перевозки тяжеловесных и (или) крупногабаритных грузов</w:t>
      </w:r>
    </w:p>
    <w:p>
      <w:pPr>
        <w:pStyle w:val="Normal"/>
        <w:ind w:left="0" w:right="0" w:firstLine="709"/>
        <w:jc w:val="both"/>
        <w:rPr>
          <w:b/>
          <w:b/>
          <w:bCs/>
          <w:color w:val="000000"/>
          <w:spacing w:val="10"/>
          <w:sz w:val="26"/>
          <w:szCs w:val="26"/>
        </w:rPr>
      </w:pPr>
      <w:r>
        <w:rPr>
          <w:b/>
          <w:bCs/>
          <w:color w:val="000000"/>
          <w:spacing w:val="10"/>
          <w:sz w:val="26"/>
          <w:szCs w:val="26"/>
        </w:rPr>
      </w:r>
    </w:p>
    <w:tbl>
      <w:tblPr>
        <w:tblW w:w="9924" w:type="dxa"/>
        <w:jc w:val="left"/>
        <w:tblInd w:w="-5" w:type="dxa"/>
        <w:tblLayout w:type="fixed"/>
        <w:tblCellMar>
          <w:top w:w="0" w:type="dxa"/>
          <w:left w:w="108" w:type="dxa"/>
          <w:bottom w:w="0" w:type="dxa"/>
          <w:right w:w="108" w:type="dxa"/>
        </w:tblCellMar>
      </w:tblPr>
      <w:tblGrid>
        <w:gridCol w:w="702"/>
        <w:gridCol w:w="2275"/>
        <w:gridCol w:w="1701"/>
        <w:gridCol w:w="1701"/>
        <w:gridCol w:w="1565"/>
        <w:gridCol w:w="1979"/>
      </w:tblGrid>
      <w:tr>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40" w:right="23" w:firstLine="709"/>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w:t>
            </w:r>
          </w:p>
          <w:p>
            <w:pPr>
              <w:pStyle w:val="Normal"/>
              <w:widowControl w:val="false"/>
              <w:suppressAutoHyphens w:val="true"/>
              <w:spacing w:before="0" w:after="0"/>
              <w:ind w:left="0" w:right="0" w:firstLine="709"/>
              <w:jc w:val="both"/>
              <w:rPr>
                <w:rFonts w:eastAsia="Times New Roman" w:cs="Times New Roman"/>
                <w:spacing w:val="10"/>
                <w:kern w:val="0"/>
                <w:sz w:val="22"/>
                <w:szCs w:val="22"/>
                <w:lang w:val="ru-RU" w:eastAsia="ru-RU" w:bidi="ar-SA"/>
              </w:rPr>
            </w:pPr>
            <w:r>
              <w:rPr>
                <w:rFonts w:eastAsia="Times New Roman" w:cs="Times New Roman"/>
                <w:spacing w:val="10"/>
                <w:kern w:val="0"/>
                <w:sz w:val="22"/>
                <w:szCs w:val="22"/>
                <w:lang w:val="ru-RU" w:eastAsia="ru-RU" w:bidi="ar-SA"/>
              </w:rPr>
              <w:t>Пп/п</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firstLine="176"/>
              <w:jc w:val="both"/>
              <w:rPr>
                <w:rFonts w:eastAsia="Times New Roman" w:cs="Times New Roman"/>
                <w:spacing w:val="10"/>
                <w:kern w:val="0"/>
                <w:sz w:val="22"/>
                <w:szCs w:val="22"/>
                <w:lang w:val="ru-RU" w:eastAsia="ru-RU" w:bidi="ar-SA"/>
              </w:rPr>
            </w:pPr>
            <w:r>
              <w:rPr>
                <w:rFonts w:eastAsia="Times New Roman" w:cs="Times New Roman"/>
                <w:spacing w:val="10"/>
                <w:kern w:val="0"/>
                <w:sz w:val="22"/>
                <w:szCs w:val="22"/>
                <w:lang w:val="ru-RU" w:eastAsia="ru-RU" w:bidi="ar-SA"/>
              </w:rPr>
              <w:t>Наименование органа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firstLine="175"/>
              <w:jc w:val="both"/>
              <w:rPr>
                <w:rFonts w:eastAsia="Times New Roman" w:cs="Times New Roman"/>
                <w:spacing w:val="10"/>
                <w:kern w:val="0"/>
                <w:sz w:val="22"/>
                <w:szCs w:val="22"/>
                <w:lang w:val="ru-RU" w:eastAsia="ru-RU" w:bidi="ar-SA"/>
              </w:rPr>
            </w:pPr>
            <w:r>
              <w:rPr>
                <w:rFonts w:eastAsia="Times New Roman" w:cs="Times New Roman"/>
                <w:spacing w:val="10"/>
                <w:kern w:val="0"/>
                <w:sz w:val="22"/>
                <w:szCs w:val="22"/>
                <w:lang w:val="ru-RU" w:eastAsia="ru-RU" w:bidi="ar-SA"/>
              </w:rPr>
              <w:t>Место нахождения</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firstLine="33"/>
              <w:jc w:val="both"/>
              <w:rPr>
                <w:rFonts w:eastAsia="Times New Roman" w:cs="Times New Roman"/>
                <w:spacing w:val="10"/>
                <w:kern w:val="0"/>
                <w:sz w:val="22"/>
                <w:szCs w:val="22"/>
                <w:lang w:val="ru-RU" w:eastAsia="ru-RU" w:bidi="ar-SA"/>
              </w:rPr>
            </w:pPr>
            <w:r>
              <w:rPr>
                <w:rFonts w:eastAsia="Times New Roman" w:cs="Times New Roman"/>
                <w:spacing w:val="10"/>
                <w:kern w:val="0"/>
                <w:sz w:val="22"/>
                <w:szCs w:val="22"/>
                <w:lang w:val="ru-RU" w:eastAsia="ru-RU" w:bidi="ar-SA"/>
              </w:rPr>
              <w:t>Почтовый адрес</w:t>
            </w:r>
          </w:p>
        </w:tc>
        <w:tc>
          <w:tcPr>
            <w:tcW w:w="15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40" w:right="23" w:hanging="6"/>
              <w:jc w:val="left"/>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Номера телефонов для справок</w:t>
            </w:r>
          </w:p>
        </w:tc>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firstLine="33"/>
              <w:jc w:val="both"/>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Адреса электронной почты, сайта, интернет-сервиса</w:t>
            </w:r>
          </w:p>
        </w:tc>
      </w:tr>
      <w:tr>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697" w:right="0" w:firstLine="709"/>
              <w:jc w:val="center"/>
              <w:rPr>
                <w:rFonts w:eastAsia="Times New Roman" w:cs="Times New Roman"/>
                <w:spacing w:val="10"/>
                <w:kern w:val="0"/>
                <w:sz w:val="22"/>
                <w:szCs w:val="22"/>
                <w:lang w:val="ru-RU" w:eastAsia="ru-RU" w:bidi="ar-SA"/>
              </w:rPr>
            </w:pPr>
            <w:r>
              <w:rPr>
                <w:rFonts w:eastAsia="Times New Roman" w:cs="Times New Roman"/>
                <w:spacing w:val="10"/>
                <w:kern w:val="0"/>
                <w:sz w:val="22"/>
                <w:szCs w:val="22"/>
                <w:lang w:val="ru-RU" w:eastAsia="ru-RU" w:bidi="ar-SA"/>
              </w:rPr>
              <w:t>1.</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firstLine="34"/>
              <w:jc w:val="both"/>
              <w:rPr>
                <w:rFonts w:eastAsia="Times New Roman" w:cs="Times New Roman"/>
                <w:color w:val="000000"/>
                <w:spacing w:val="10"/>
                <w:kern w:val="0"/>
                <w:sz w:val="22"/>
                <w:szCs w:val="22"/>
                <w:lang w:val="ru-RU" w:eastAsia="ru-RU" w:bidi="ar-SA"/>
              </w:rPr>
            </w:pPr>
            <w:r>
              <w:rPr>
                <w:rFonts w:eastAsia="Times New Roman" w:cs="Times New Roman"/>
                <w:color w:val="000000"/>
                <w:spacing w:val="10"/>
                <w:kern w:val="0"/>
                <w:sz w:val="22"/>
                <w:szCs w:val="22"/>
                <w:lang w:val="ru-RU" w:eastAsia="ru-RU" w:bidi="ar-SA"/>
              </w:rPr>
              <w:t xml:space="preserve">Администрация  городского округа ЗАТО Свободный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40" w:right="23" w:hanging="7"/>
              <w:jc w:val="both"/>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 xml:space="preserve">Свердловская область,                 </w:t>
            </w:r>
          </w:p>
          <w:p>
            <w:pPr>
              <w:pStyle w:val="Normal"/>
              <w:widowControl w:val="false"/>
              <w:suppressAutoHyphens w:val="true"/>
              <w:spacing w:before="0" w:after="0"/>
              <w:ind w:left="40" w:right="23" w:hanging="7"/>
              <w:jc w:val="both"/>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 xml:space="preserve">пгт. Свободный, ул. Майского, д. 67 </w:t>
            </w:r>
          </w:p>
          <w:p>
            <w:pPr>
              <w:pStyle w:val="Normal"/>
              <w:widowControl w:val="false"/>
              <w:suppressAutoHyphens w:val="true"/>
              <w:spacing w:before="0" w:after="0"/>
              <w:ind w:left="0" w:right="0" w:firstLine="709"/>
              <w:jc w:val="both"/>
              <w:rPr>
                <w:color w:val="000000"/>
                <w:spacing w:val="10"/>
                <w:sz w:val="22"/>
                <w:szCs w:val="22"/>
              </w:rPr>
            </w:pPr>
            <w:r>
              <w:rPr>
                <w:color w:val="000000"/>
                <w:spacing w:val="10"/>
                <w:sz w:val="22"/>
                <w:szCs w:val="22"/>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eastAsia="Times New Roman" w:cs="Times New Roman"/>
                <w:color w:val="000000"/>
                <w:spacing w:val="10"/>
                <w:kern w:val="0"/>
                <w:sz w:val="22"/>
                <w:szCs w:val="22"/>
                <w:lang w:val="ru-RU" w:eastAsia="ru-RU" w:bidi="ar-SA"/>
              </w:rPr>
            </w:pPr>
            <w:r>
              <w:rPr>
                <w:rFonts w:eastAsia="Times New Roman" w:cs="Times New Roman"/>
                <w:color w:val="000000"/>
                <w:spacing w:val="10"/>
                <w:kern w:val="0"/>
                <w:sz w:val="22"/>
                <w:szCs w:val="22"/>
                <w:lang w:val="ru-RU" w:eastAsia="ru-RU" w:bidi="ar-SA"/>
              </w:rPr>
              <w:t xml:space="preserve">Свердловская область,               </w:t>
            </w:r>
          </w:p>
          <w:p>
            <w:pPr>
              <w:pStyle w:val="Normal"/>
              <w:widowControl w:val="false"/>
              <w:suppressAutoHyphens w:val="true"/>
              <w:spacing w:before="0" w:after="0"/>
              <w:ind w:left="40" w:right="23" w:hanging="7"/>
              <w:jc w:val="both"/>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 xml:space="preserve">пгт. Свободный, ул. Майского, д. 67 </w:t>
            </w:r>
          </w:p>
          <w:p>
            <w:pPr>
              <w:pStyle w:val="Normal"/>
              <w:widowControl w:val="false"/>
              <w:suppressAutoHyphens w:val="true"/>
              <w:spacing w:before="0" w:after="0"/>
              <w:ind w:left="0" w:right="0" w:firstLine="709"/>
              <w:jc w:val="both"/>
              <w:rPr>
                <w:rFonts w:eastAsia="Times New Roman" w:cs="Times New Roman"/>
                <w:color w:val="000000"/>
                <w:spacing w:val="10"/>
                <w:kern w:val="0"/>
                <w:sz w:val="22"/>
                <w:szCs w:val="22"/>
                <w:lang w:val="ru-RU" w:eastAsia="ru-RU" w:bidi="ar-SA"/>
              </w:rPr>
            </w:pPr>
            <w:r>
              <w:rPr>
                <w:rFonts w:eastAsia="Times New Roman" w:cs="Times New Roman"/>
                <w:color w:val="000000"/>
                <w:spacing w:val="10"/>
                <w:kern w:val="0"/>
                <w:sz w:val="22"/>
                <w:szCs w:val="22"/>
                <w:lang w:val="ru-RU" w:eastAsia="ru-RU" w:bidi="ar-SA"/>
              </w:rPr>
            </w:r>
          </w:p>
        </w:tc>
        <w:tc>
          <w:tcPr>
            <w:tcW w:w="15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40" w:right="23" w:hanging="6"/>
              <w:jc w:val="both"/>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телефон (34345)</w:t>
            </w:r>
          </w:p>
          <w:p>
            <w:pPr>
              <w:pStyle w:val="Normal"/>
              <w:widowControl w:val="false"/>
              <w:suppressAutoHyphens w:val="true"/>
              <w:spacing w:before="0" w:after="0"/>
              <w:ind w:left="40" w:right="23" w:hanging="6"/>
              <w:jc w:val="both"/>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5-84-25</w:t>
            </w:r>
          </w:p>
          <w:p>
            <w:pPr>
              <w:pStyle w:val="Normal"/>
              <w:widowControl w:val="false"/>
              <w:suppressAutoHyphens w:val="true"/>
              <w:spacing w:before="0" w:after="0"/>
              <w:ind w:left="40" w:right="23" w:hanging="6"/>
              <w:jc w:val="both"/>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факс (34345)</w:t>
            </w:r>
          </w:p>
          <w:p>
            <w:pPr>
              <w:pStyle w:val="Normal"/>
              <w:widowControl w:val="false"/>
              <w:suppressAutoHyphens w:val="true"/>
              <w:spacing w:before="0" w:after="0"/>
              <w:ind w:left="0" w:right="0" w:firstLine="34"/>
              <w:jc w:val="both"/>
              <w:rPr>
                <w:rFonts w:eastAsia="Times New Roman" w:cs="Times New Roman"/>
                <w:color w:val="000000"/>
                <w:spacing w:val="10"/>
                <w:kern w:val="0"/>
                <w:sz w:val="22"/>
                <w:szCs w:val="22"/>
                <w:lang w:val="ru-RU" w:eastAsia="ru-RU" w:bidi="ar-SA"/>
              </w:rPr>
            </w:pPr>
            <w:r>
              <w:rPr>
                <w:rFonts w:eastAsia="Times New Roman" w:cs="Times New Roman"/>
                <w:color w:val="000000"/>
                <w:spacing w:val="10"/>
                <w:kern w:val="0"/>
                <w:sz w:val="22"/>
                <w:szCs w:val="22"/>
                <w:lang w:val="ru-RU" w:eastAsia="ru-RU" w:bidi="ar-SA"/>
              </w:rPr>
              <w:t>5-84-80</w:t>
            </w:r>
          </w:p>
        </w:tc>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40" w:right="20" w:hanging="7"/>
              <w:jc w:val="both"/>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Адрес официального сайта  Городского округа: ЗАТО Свободный</w:t>
            </w:r>
          </w:p>
          <w:p>
            <w:pPr>
              <w:pStyle w:val="Style33"/>
              <w:widowControl w:val="false"/>
              <w:ind w:hanging="0"/>
              <w:rPr>
                <w:rFonts w:ascii="Liberation Serif" w:hAnsi="Liberation Serif"/>
                <w:color w:val="000000"/>
                <w:sz w:val="21"/>
                <w:szCs w:val="21"/>
              </w:rPr>
            </w:pPr>
            <w:r>
              <w:rPr>
                <w:rFonts w:ascii="Liberation Serif" w:hAnsi="Liberation Serif"/>
                <w:color w:val="000000"/>
                <w:sz w:val="21"/>
                <w:szCs w:val="21"/>
              </w:rPr>
              <w:t>Адрес электроннhttp://адм-затосвободный.рф/</w:t>
            </w:r>
          </w:p>
          <w:p>
            <w:pPr>
              <w:pStyle w:val="Style33"/>
              <w:widowControl w:val="false"/>
              <w:ind w:hanging="0"/>
              <w:rPr>
                <w:rFonts w:ascii="Liberation Serif" w:hAnsi="Liberation Serif"/>
                <w:color w:val="000000"/>
                <w:sz w:val="21"/>
                <w:szCs w:val="21"/>
              </w:rPr>
            </w:pPr>
            <w:r>
              <w:rPr>
                <w:rFonts w:ascii="Liberation Serif" w:hAnsi="Liberation Serif"/>
                <w:color w:val="000000"/>
                <w:sz w:val="21"/>
                <w:szCs w:val="21"/>
              </w:rPr>
              <w:t>Адрес электронной почты Администр</w:t>
            </w:r>
          </w:p>
          <w:p>
            <w:pPr>
              <w:pStyle w:val="Style33"/>
              <w:widowControl w:val="false"/>
              <w:ind w:hanging="0"/>
              <w:rPr>
                <w:rFonts w:ascii="Liberation Serif" w:hAnsi="Liberation Serif"/>
                <w:color w:val="000000"/>
                <w:sz w:val="21"/>
                <w:szCs w:val="21"/>
              </w:rPr>
            </w:pPr>
            <w:r>
              <w:rPr>
                <w:rFonts w:ascii="Liberation Serif" w:hAnsi="Liberation Serif"/>
                <w:color w:val="000000"/>
                <w:sz w:val="21"/>
                <w:szCs w:val="21"/>
              </w:rPr>
              <w:t>ации:</w:t>
            </w:r>
          </w:p>
          <w:p>
            <w:pPr>
              <w:pStyle w:val="Style33"/>
              <w:widowControl w:val="false"/>
              <w:suppressAutoHyphens w:val="true"/>
              <w:spacing w:before="0" w:after="0"/>
              <w:ind w:hanging="0"/>
              <w:jc w:val="both"/>
              <w:rPr>
                <w:rFonts w:ascii="Liberation Serif" w:hAnsi="Liberation Serif" w:eastAsia="Times New Roman" w:cs="Times New Roman"/>
                <w:color w:val="000000"/>
                <w:spacing w:val="10"/>
                <w:kern w:val="0"/>
                <w:sz w:val="21"/>
                <w:szCs w:val="21"/>
                <w:lang w:val="en-US" w:eastAsia="ru-RU" w:bidi="ar-SA"/>
              </w:rPr>
            </w:pPr>
            <w:r>
              <w:rPr>
                <w:rFonts w:eastAsia="Times New Roman" w:cs="Times New Roman" w:ascii="Liberation Serif" w:hAnsi="Liberation Serif"/>
                <w:color w:val="000000"/>
                <w:spacing w:val="10"/>
                <w:kern w:val="0"/>
                <w:sz w:val="21"/>
                <w:szCs w:val="21"/>
                <w:lang w:val="en-US" w:eastAsia="ru-RU" w:bidi="ar-SA"/>
              </w:rPr>
              <w:t>adm_zato_svobod@mail.ru</w:t>
            </w:r>
          </w:p>
          <w:p>
            <w:pPr>
              <w:pStyle w:val="Normal"/>
              <w:widowControl w:val="false"/>
              <w:suppressAutoHyphens w:val="true"/>
              <w:spacing w:before="0" w:after="0"/>
              <w:ind w:left="40" w:right="20" w:hanging="7"/>
              <w:jc w:val="both"/>
              <w:rPr>
                <w:rFonts w:eastAsia="Times New Roman" w:cs="Times New Roman"/>
                <w:color w:val="000000"/>
                <w:spacing w:val="10"/>
                <w:kern w:val="0"/>
                <w:sz w:val="22"/>
                <w:szCs w:val="22"/>
                <w:lang w:val="en-US" w:eastAsia="ru-RU" w:bidi="ar-SA"/>
              </w:rPr>
            </w:pPr>
            <w:r>
              <w:rPr>
                <w:rFonts w:eastAsia="Times New Roman" w:cs="Times New Roman"/>
                <w:color w:val="000000"/>
                <w:spacing w:val="10"/>
                <w:kern w:val="0"/>
                <w:sz w:val="22"/>
                <w:szCs w:val="22"/>
                <w:lang w:val="en-US" w:eastAsia="ru-RU" w:bidi="ar-SA"/>
              </w:rPr>
            </w:r>
          </w:p>
        </w:tc>
      </w:tr>
      <w:tr>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817" w:right="0" w:firstLine="1526"/>
              <w:jc w:val="left"/>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w:t>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center"/>
              <w:rPr>
                <w:rFonts w:eastAsia="Times New Roman" w:cs="Times New Roman"/>
                <w:kern w:val="0"/>
                <w:sz w:val="22"/>
                <w:szCs w:val="22"/>
                <w:lang w:val="ru-RU" w:eastAsia="ru-RU" w:bidi="ar-SA"/>
              </w:rPr>
            </w:pPr>
            <w:r>
              <w:rPr>
                <w:rFonts w:eastAsia="Times New Roman" w:cs="Times New Roman"/>
                <w:kern w:val="0"/>
                <w:sz w:val="22"/>
                <w:szCs w:val="22"/>
                <w:lang w:val="ru-RU" w:eastAsia="ru-RU" w:bidi="ar-SA"/>
              </w:rPr>
              <w:t>2.</w:t>
            </w:r>
          </w:p>
        </w:tc>
        <w:tc>
          <w:tcPr>
            <w:tcW w:w="2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Филиал государственного бюджетного учреждения</w:t>
            </w:r>
          </w:p>
          <w:p>
            <w:pPr>
              <w:pStyle w:val="Normal"/>
              <w:widowControl w:val="false"/>
              <w:suppressAutoHyphens w:val="true"/>
              <w:spacing w:before="0" w:after="0"/>
              <w:ind w:left="0" w:right="0" w:firstLine="34"/>
              <w:jc w:val="left"/>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Свердловской области «Многофункциональный центр предоставления государственных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firstLine="33"/>
              <w:jc w:val="left"/>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Свердловская обл.,</w:t>
            </w:r>
          </w:p>
          <w:p>
            <w:pPr>
              <w:pStyle w:val="Normal"/>
              <w:widowControl w:val="false"/>
              <w:suppressAutoHyphens w:val="true"/>
              <w:spacing w:before="0" w:after="0"/>
              <w:ind w:left="0" w:right="0" w:firstLine="33"/>
              <w:jc w:val="left"/>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 xml:space="preserve">пгт. Свободный, ул. Карбышева, д. 7 </w:t>
            </w:r>
          </w:p>
          <w:p>
            <w:pPr>
              <w:pStyle w:val="Normal"/>
              <w:widowControl w:val="false"/>
              <w:suppressAutoHyphens w:val="true"/>
              <w:spacing w:before="0" w:after="0"/>
              <w:ind w:left="0" w:right="0" w:firstLine="33"/>
              <w:jc w:val="left"/>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firstLine="33"/>
              <w:jc w:val="left"/>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Свердловская обл.,</w:t>
            </w:r>
          </w:p>
          <w:p>
            <w:pPr>
              <w:pStyle w:val="Normal"/>
              <w:widowControl w:val="false"/>
              <w:suppressAutoHyphens w:val="true"/>
              <w:spacing w:before="0" w:after="0"/>
              <w:ind w:left="0" w:right="0" w:firstLine="33"/>
              <w:jc w:val="left"/>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 xml:space="preserve">пгт. Свободный, ул. Карбышева, д. 7 </w:t>
            </w:r>
          </w:p>
          <w:p>
            <w:pPr>
              <w:pStyle w:val="Normal"/>
              <w:widowControl w:val="false"/>
              <w:suppressAutoHyphens w:val="true"/>
              <w:spacing w:before="0" w:after="0"/>
              <w:ind w:left="0" w:right="0" w:firstLine="33"/>
              <w:jc w:val="left"/>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r>
          </w:p>
        </w:tc>
        <w:tc>
          <w:tcPr>
            <w:tcW w:w="15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Телефон справочного информационного центра «Мои документы»:</w:t>
            </w:r>
          </w:p>
          <w:p>
            <w:pPr>
              <w:pStyle w:val="Normal"/>
              <w:widowControl w:val="false"/>
              <w:suppressAutoHyphens w:val="true"/>
              <w:spacing w:before="0" w:after="0"/>
              <w:jc w:val="left"/>
              <w:rPr>
                <w:rFonts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8-800-700-00-04 (звонок бесплатный)</w:t>
            </w:r>
          </w:p>
        </w:tc>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20" w:hanging="0"/>
              <w:jc w:val="left"/>
              <w:rPr>
                <w:color w:val="000000"/>
                <w:sz w:val="22"/>
                <w:szCs w:val="22"/>
              </w:rPr>
            </w:pPr>
            <w:r>
              <w:rPr>
                <w:rFonts w:eastAsia="Times New Roman" w:cs="Times New Roman"/>
                <w:color w:val="000000"/>
                <w:kern w:val="0"/>
                <w:sz w:val="22"/>
                <w:szCs w:val="22"/>
                <w:lang w:val="ru-RU" w:eastAsia="ru-RU" w:bidi="ar-SA"/>
              </w:rPr>
              <w:t xml:space="preserve">Адрес официального сайта: </w:t>
            </w:r>
            <w:r>
              <w:rPr>
                <w:rFonts w:eastAsia="Times New Roman" w:cs="Times New Roman"/>
                <w:color w:val="000000"/>
                <w:kern w:val="0"/>
                <w:sz w:val="22"/>
                <w:szCs w:val="22"/>
                <w:lang w:val="en-US" w:eastAsia="ru-RU" w:bidi="ar-SA"/>
              </w:rPr>
              <w:t>www</w:t>
            </w:r>
            <w:r>
              <w:rPr>
                <w:rFonts w:eastAsia="Times New Roman" w:cs="Times New Roman"/>
                <w:color w:val="000000"/>
                <w:kern w:val="0"/>
                <w:sz w:val="22"/>
                <w:szCs w:val="22"/>
                <w:lang w:val="ru-RU" w:eastAsia="ru-RU" w:bidi="ar-SA"/>
              </w:rPr>
              <w:t>.</w:t>
            </w:r>
            <w:r>
              <w:rPr>
                <w:rFonts w:eastAsia="Times New Roman" w:cs="Times New Roman"/>
                <w:color w:val="000000"/>
                <w:kern w:val="0"/>
                <w:sz w:val="22"/>
                <w:szCs w:val="22"/>
                <w:lang w:val="en-US" w:eastAsia="ru-RU" w:bidi="ar-SA"/>
              </w:rPr>
              <w:t>mfc</w:t>
            </w:r>
            <w:r>
              <w:rPr>
                <w:rFonts w:eastAsia="Times New Roman" w:cs="Times New Roman"/>
                <w:color w:val="000000"/>
                <w:kern w:val="0"/>
                <w:sz w:val="22"/>
                <w:szCs w:val="22"/>
                <w:lang w:val="ru-RU" w:eastAsia="ru-RU" w:bidi="ar-SA"/>
              </w:rPr>
              <w:t>66.</w:t>
            </w:r>
            <w:r>
              <w:rPr>
                <w:rFonts w:eastAsia="Times New Roman" w:cs="Times New Roman"/>
                <w:color w:val="000000"/>
                <w:kern w:val="0"/>
                <w:sz w:val="22"/>
                <w:szCs w:val="22"/>
                <w:lang w:val="en-US" w:eastAsia="ru-RU" w:bidi="ar-SA"/>
              </w:rPr>
              <w:t>ru</w:t>
            </w:r>
          </w:p>
          <w:p>
            <w:pPr>
              <w:pStyle w:val="Normal"/>
              <w:widowControl w:val="false"/>
              <w:suppressAutoHyphens w:val="true"/>
              <w:spacing w:before="0" w:after="0"/>
              <w:ind w:left="0" w:right="20" w:firstLine="709"/>
              <w:jc w:val="left"/>
              <w:rPr>
                <w:color w:val="000000"/>
                <w:sz w:val="22"/>
                <w:szCs w:val="22"/>
              </w:rPr>
            </w:pPr>
            <w:r>
              <w:rPr>
                <w:color w:val="000000"/>
                <w:sz w:val="22"/>
                <w:szCs w:val="22"/>
              </w:rPr>
            </w:r>
          </w:p>
        </w:tc>
      </w:tr>
    </w:tbl>
    <w:p>
      <w:pPr>
        <w:sectPr>
          <w:headerReference w:type="default" r:id="rId5"/>
          <w:type w:val="nextPage"/>
          <w:pgSz w:w="11906" w:h="16838"/>
          <w:pgMar w:left="1418" w:right="851" w:gutter="0" w:header="284" w:top="1134" w:footer="0" w:bottom="1134"/>
          <w:pgNumType w:fmt="decimal"/>
          <w:formProt w:val="false"/>
          <w:textDirection w:val="lrTb"/>
          <w:docGrid w:type="default" w:linePitch="360" w:charSpace="0"/>
        </w:sectPr>
      </w:pPr>
    </w:p>
    <w:p>
      <w:pPr>
        <w:pStyle w:val="Normal"/>
        <w:tabs>
          <w:tab w:val="clear" w:pos="708"/>
          <w:tab w:val="left" w:pos="7373" w:leader="none"/>
        </w:tabs>
        <w:spacing w:lineRule="exact" w:line="313"/>
        <w:ind w:left="426" w:right="-2" w:firstLine="709"/>
        <w:jc w:val="right"/>
        <w:rPr/>
      </w:pPr>
      <w:r>
        <w:rPr>
          <w:b/>
          <w:bCs/>
          <w:color w:val="000000"/>
          <w:spacing w:val="10"/>
          <w:sz w:val="26"/>
          <w:szCs w:val="26"/>
        </w:rPr>
        <w:tab/>
      </w:r>
      <w:r>
        <w:rPr>
          <w:color w:val="000000"/>
        </w:rPr>
        <w:t>Приложение № 2</w:t>
      </w:r>
    </w:p>
    <w:p>
      <w:pPr>
        <w:pStyle w:val="ConsPlusNonformat"/>
        <w:spacing w:lineRule="auto" w:line="228"/>
        <w:jc w:val="right"/>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auto" w:line="228"/>
        <w:rPr>
          <w:rFonts w:ascii="Times New Roman" w:hAnsi="Times New Roman" w:cs="Times New Roman"/>
        </w:rPr>
      </w:pPr>
      <w:r>
        <w:rPr>
          <w:rFonts w:cs="Times New Roman" w:ascii="Times New Roman" w:hAnsi="Times New Roman"/>
        </w:rPr>
        <w:t xml:space="preserve">Реквизиты заявителя  </w:t>
      </w:r>
    </w:p>
    <w:p>
      <w:pPr>
        <w:pStyle w:val="ConsPlusNonformat"/>
        <w:spacing w:lineRule="auto" w:line="228"/>
        <w:rPr/>
      </w:pPr>
      <w:r>
        <w:rPr>
          <w:rFonts w:cs="Times New Roman" w:ascii="Times New Roman" w:hAnsi="Times New Roman"/>
        </w:rPr>
        <w:t xml:space="preserve">(наименование, адрес (местонахождение)                          </w:t>
      </w:r>
      <w:r>
        <w:rPr>
          <w:rFonts w:cs="Times New Roman" w:ascii="Times New Roman" w:hAnsi="Times New Roman"/>
          <w:sz w:val="16"/>
          <w:szCs w:val="16"/>
        </w:rPr>
        <w:t>В</w:t>
      </w:r>
      <w:r>
        <w:rPr>
          <w:rFonts w:cs="Times New Roman" w:ascii="Times New Roman" w:hAnsi="Times New Roman"/>
        </w:rPr>
        <w:t xml:space="preserve"> ________________________________________________</w:t>
      </w:r>
    </w:p>
    <w:p>
      <w:pPr>
        <w:pStyle w:val="ConsPlusNonformat"/>
        <w:spacing w:lineRule="auto" w:line="228"/>
        <w:rPr/>
      </w:pPr>
      <w:r>
        <w:rPr>
          <w:rFonts w:cs="Times New Roman" w:ascii="Times New Roman" w:hAnsi="Times New Roman"/>
        </w:rPr>
        <w:t>- для  юридических  лиц, Ф.И.О., адрес</w:t>
        <w:tab/>
        <w:tab/>
        <w:tab/>
        <w:tab/>
        <w:tab/>
      </w:r>
      <w:r>
        <w:rPr>
          <w:rFonts w:cs="Times New Roman" w:ascii="Times New Roman" w:hAnsi="Times New Roman"/>
          <w:sz w:val="24"/>
          <w:szCs w:val="24"/>
          <w:vertAlign w:val="superscript"/>
        </w:rPr>
        <w:t>(наименование ОМСУ)</w:t>
      </w:r>
    </w:p>
    <w:p>
      <w:pPr>
        <w:pStyle w:val="ConsPlusNonformat"/>
        <w:spacing w:lineRule="auto" w:line="228"/>
        <w:rPr>
          <w:rFonts w:ascii="Times New Roman" w:hAnsi="Times New Roman" w:cs="Times New Roman"/>
        </w:rPr>
      </w:pPr>
      <w:r>
        <w:rPr>
          <w:rFonts w:cs="Times New Roman" w:ascii="Times New Roman" w:hAnsi="Times New Roman"/>
        </w:rPr>
        <w:t>места жительства - для  индивидуальных</w:t>
      </w:r>
    </w:p>
    <w:p>
      <w:pPr>
        <w:pStyle w:val="ConsPlusNonformat"/>
        <w:spacing w:lineRule="auto" w:line="228"/>
        <w:rPr>
          <w:rFonts w:ascii="Times New Roman" w:hAnsi="Times New Roman" w:cs="Times New Roman"/>
        </w:rPr>
      </w:pPr>
      <w:r>
        <w:rPr>
          <w:rFonts w:cs="Times New Roman" w:ascii="Times New Roman" w:hAnsi="Times New Roman"/>
        </w:rPr>
        <w:t>предпринимателей и физических лиц)</w:t>
      </w:r>
    </w:p>
    <w:p>
      <w:pPr>
        <w:pStyle w:val="Normal"/>
        <w:widowControl w:val="false"/>
        <w:tabs>
          <w:tab w:val="clear" w:pos="708"/>
          <w:tab w:val="left" w:pos="3136" w:leader="none"/>
        </w:tabs>
        <w:rPr>
          <w:sz w:val="20"/>
          <w:szCs w:val="20"/>
        </w:rPr>
      </w:pPr>
      <w:r>
        <w:rPr>
          <w:sz w:val="20"/>
          <w:szCs w:val="20"/>
        </w:rPr>
        <w:t xml:space="preserve">поступило в __________________________ </w:t>
        <w:br/>
        <w:t>дата ________________ N ______________</w:t>
      </w:r>
    </w:p>
    <w:p>
      <w:pPr>
        <w:pStyle w:val="ConsPlusNonformat"/>
        <w:spacing w:lineRule="auto" w:line="228"/>
        <w:rPr>
          <w:rFonts w:ascii="Times New Roman" w:hAnsi="Times New Roman" w:cs="Times New Roman"/>
        </w:rPr>
      </w:pPr>
      <w:r>
        <w:rPr>
          <w:rFonts w:cs="Times New Roman" w:ascii="Times New Roman" w:hAnsi="Times New Roman"/>
        </w:rPr>
        <w:t>Исх. от  ____________ N ______________</w:t>
      </w:r>
    </w:p>
    <w:p>
      <w:pPr>
        <w:pStyle w:val="Normal"/>
        <w:widowControl w:val="false"/>
        <w:tabs>
          <w:tab w:val="clear" w:pos="708"/>
          <w:tab w:val="left" w:pos="3136" w:leader="none"/>
        </w:tabs>
        <w:rPr>
          <w:b/>
          <w:b/>
          <w:sz w:val="20"/>
          <w:szCs w:val="20"/>
        </w:rPr>
      </w:pPr>
      <w:r>
        <w:rPr>
          <w:b/>
          <w:sz w:val="20"/>
          <w:szCs w:val="20"/>
        </w:rPr>
      </w:r>
    </w:p>
    <w:p>
      <w:pPr>
        <w:pStyle w:val="ConsPlusNonformat"/>
        <w:spacing w:lineRule="auto" w:line="228"/>
        <w:jc w:val="center"/>
        <w:rPr>
          <w:rFonts w:ascii="Times New Roman" w:hAnsi="Times New Roman" w:cs="Times New Roman"/>
        </w:rPr>
      </w:pPr>
      <w:r>
        <w:rPr>
          <w:rFonts w:cs="Times New Roman" w:ascii="Times New Roman" w:hAnsi="Times New Roman"/>
        </w:rPr>
        <w:t>ЗАЯВЛЕНИЕ</w:t>
      </w:r>
    </w:p>
    <w:p>
      <w:pPr>
        <w:pStyle w:val="ConsPlusNonformat"/>
        <w:spacing w:lineRule="auto" w:line="228"/>
        <w:jc w:val="center"/>
        <w:rPr>
          <w:rFonts w:ascii="Times New Roman" w:hAnsi="Times New Roman" w:cs="Times New Roman"/>
        </w:rPr>
      </w:pPr>
      <w:r>
        <w:rPr>
          <w:rFonts w:cs="Times New Roman" w:ascii="Times New Roman" w:hAnsi="Times New Roman"/>
        </w:rPr>
        <w:t xml:space="preserve">на получение специального разрешения на движение по автомобильным дорогам </w:t>
      </w:r>
    </w:p>
    <w:p>
      <w:pPr>
        <w:pStyle w:val="ConsPlusNonformat"/>
        <w:spacing w:lineRule="auto" w:line="228"/>
        <w:jc w:val="center"/>
        <w:rPr>
          <w:rFonts w:ascii="Times New Roman" w:hAnsi="Times New Roman" w:cs="Times New Roman"/>
        </w:rPr>
      </w:pPr>
      <w:r>
        <w:rPr>
          <w:rFonts w:cs="Times New Roman" w:ascii="Times New Roman" w:hAnsi="Times New Roman"/>
        </w:rPr>
        <w:t xml:space="preserve">транспортного средства, осуществляющего перевозки тяжеловесных и (или) </w:t>
      </w:r>
    </w:p>
    <w:p>
      <w:pPr>
        <w:pStyle w:val="ConsPlusNonformat"/>
        <w:spacing w:lineRule="auto" w:line="228"/>
        <w:jc w:val="center"/>
        <w:rPr>
          <w:rFonts w:ascii="Times New Roman" w:hAnsi="Times New Roman" w:cs="Times New Roman"/>
        </w:rPr>
      </w:pPr>
      <w:r>
        <w:rPr>
          <w:rFonts w:cs="Times New Roman" w:ascii="Times New Roman" w:hAnsi="Times New Roman"/>
        </w:rPr>
        <w:t>крупногабаритных грузов</w:t>
      </w:r>
    </w:p>
    <w:p>
      <w:pPr>
        <w:pStyle w:val="ConsPlusNonformat"/>
        <w:spacing w:lineRule="auto" w:line="228"/>
        <w:jc w:val="center"/>
        <w:rPr>
          <w:rFonts w:ascii="Times New Roman" w:hAnsi="Times New Roman" w:cs="Times New Roman"/>
        </w:rPr>
      </w:pPr>
      <w:r>
        <w:rPr>
          <w:rFonts w:cs="Times New Roman" w:ascii="Times New Roman" w:hAnsi="Times New Roman"/>
        </w:rPr>
      </w:r>
    </w:p>
    <w:tbl>
      <w:tblPr>
        <w:tblW w:w="9600" w:type="dxa"/>
        <w:jc w:val="left"/>
        <w:tblInd w:w="-5" w:type="dxa"/>
        <w:tblLayout w:type="fixed"/>
        <w:tblCellMar>
          <w:top w:w="0" w:type="dxa"/>
          <w:left w:w="75" w:type="dxa"/>
          <w:bottom w:w="0" w:type="dxa"/>
          <w:right w:w="75" w:type="dxa"/>
        </w:tblCellMar>
      </w:tblPr>
      <w:tblGrid>
        <w:gridCol w:w="1800"/>
        <w:gridCol w:w="1200"/>
        <w:gridCol w:w="120"/>
        <w:gridCol w:w="360"/>
        <w:gridCol w:w="360"/>
        <w:gridCol w:w="720"/>
        <w:gridCol w:w="480"/>
        <w:gridCol w:w="360"/>
        <w:gridCol w:w="720"/>
        <w:gridCol w:w="600"/>
        <w:gridCol w:w="360"/>
        <w:gridCol w:w="120"/>
        <w:gridCol w:w="480"/>
        <w:gridCol w:w="240"/>
        <w:gridCol w:w="480"/>
        <w:gridCol w:w="1200"/>
      </w:tblGrid>
      <w:tr>
        <w:trPr/>
        <w:tc>
          <w:tcPr>
            <w:tcW w:w="9600" w:type="dxa"/>
            <w:gridSpan w:val="16"/>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Наименование, адрес и телефон владельца транспортного средства</w:t>
            </w:r>
          </w:p>
        </w:tc>
      </w:tr>
      <w:tr>
        <w:trPr/>
        <w:tc>
          <w:tcPr>
            <w:tcW w:w="9600" w:type="dxa"/>
            <w:gridSpan w:val="1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9600" w:type="dxa"/>
            <w:gridSpan w:val="1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rHeight w:val="360" w:hRule="atLeast"/>
        </w:trPr>
        <w:tc>
          <w:tcPr>
            <w:tcW w:w="3840" w:type="dxa"/>
            <w:gridSpan w:val="5"/>
            <w:tcBorders>
              <w:left w:val="single" w:sz="4" w:space="0" w:color="000000"/>
              <w:bottom w:val="single" w:sz="4" w:space="0" w:color="000000"/>
              <w:right w:val="single" w:sz="4" w:space="0" w:color="000000"/>
            </w:tcBorders>
          </w:tcPr>
          <w:p>
            <w:pPr>
              <w:pStyle w:val="ConsPlusCell"/>
              <w:widowControl w:val="false"/>
              <w:spacing w:lineRule="auto" w:line="228"/>
              <w:rPr/>
            </w:pPr>
            <w:r>
              <w:rPr>
                <w:sz w:val="20"/>
                <w:szCs w:val="20"/>
              </w:rPr>
              <w:t xml:space="preserve">ИНН, ОГРН/ОГРИП владельца     </w:t>
              <w:br/>
              <w:t xml:space="preserve">транспортного средства </w:t>
            </w:r>
            <w:hyperlink w:anchor="Par445">
              <w:r>
                <w:rPr>
                  <w:color w:val="0000FF"/>
                  <w:sz w:val="20"/>
                  <w:szCs w:val="20"/>
                </w:rPr>
                <w:t>&lt;*&gt;</w:t>
              </w:r>
            </w:hyperlink>
          </w:p>
        </w:tc>
        <w:tc>
          <w:tcPr>
            <w:tcW w:w="5760" w:type="dxa"/>
            <w:gridSpan w:val="11"/>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9600" w:type="dxa"/>
            <w:gridSpan w:val="1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Маршрут движения</w:t>
            </w:r>
          </w:p>
        </w:tc>
      </w:tr>
      <w:tr>
        <w:trPr>
          <w:trHeight w:val="360" w:hRule="atLeast"/>
        </w:trPr>
        <w:tc>
          <w:tcPr>
            <w:tcW w:w="9600" w:type="dxa"/>
            <w:gridSpan w:val="1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7200" w:type="dxa"/>
            <w:gridSpan w:val="12"/>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Вид перевозки (международная, межрегиональная, местная)</w:t>
            </w:r>
          </w:p>
        </w:tc>
        <w:tc>
          <w:tcPr>
            <w:tcW w:w="2400" w:type="dxa"/>
            <w:gridSpan w:val="4"/>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3840" w:type="dxa"/>
            <w:gridSpan w:val="5"/>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На срок</w:t>
            </w:r>
          </w:p>
        </w:tc>
        <w:tc>
          <w:tcPr>
            <w:tcW w:w="720" w:type="dxa"/>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с</w:t>
            </w:r>
          </w:p>
        </w:tc>
        <w:tc>
          <w:tcPr>
            <w:tcW w:w="3120" w:type="dxa"/>
            <w:gridSpan w:val="7"/>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c>
          <w:tcPr>
            <w:tcW w:w="720" w:type="dxa"/>
            <w:gridSpan w:val="2"/>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по</w:t>
            </w:r>
          </w:p>
        </w:tc>
        <w:tc>
          <w:tcPr>
            <w:tcW w:w="1200" w:type="dxa"/>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3840" w:type="dxa"/>
            <w:gridSpan w:val="5"/>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На количество поездок</w:t>
            </w:r>
          </w:p>
        </w:tc>
        <w:tc>
          <w:tcPr>
            <w:tcW w:w="5760" w:type="dxa"/>
            <w:gridSpan w:val="11"/>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3840" w:type="dxa"/>
            <w:gridSpan w:val="5"/>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Характеристика груза:</w:t>
            </w:r>
          </w:p>
        </w:tc>
        <w:tc>
          <w:tcPr>
            <w:tcW w:w="1560" w:type="dxa"/>
            <w:gridSpan w:val="3"/>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Делимый</w:t>
            </w:r>
          </w:p>
        </w:tc>
        <w:tc>
          <w:tcPr>
            <w:tcW w:w="2520" w:type="dxa"/>
            <w:gridSpan w:val="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да</w:t>
            </w:r>
          </w:p>
        </w:tc>
        <w:tc>
          <w:tcPr>
            <w:tcW w:w="1680" w:type="dxa"/>
            <w:gridSpan w:val="2"/>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нет</w:t>
            </w:r>
          </w:p>
        </w:tc>
      </w:tr>
      <w:tr>
        <w:trPr/>
        <w:tc>
          <w:tcPr>
            <w:tcW w:w="5400" w:type="dxa"/>
            <w:gridSpan w:val="8"/>
            <w:tcBorders>
              <w:left w:val="single" w:sz="4" w:space="0" w:color="000000"/>
              <w:bottom w:val="single" w:sz="4" w:space="0" w:color="000000"/>
              <w:right w:val="single" w:sz="4" w:space="0" w:color="000000"/>
            </w:tcBorders>
          </w:tcPr>
          <w:p>
            <w:pPr>
              <w:pStyle w:val="ConsPlusCell"/>
              <w:widowControl w:val="false"/>
              <w:spacing w:lineRule="auto" w:line="228"/>
              <w:rPr/>
            </w:pPr>
            <w:r>
              <w:rPr>
                <w:sz w:val="20"/>
                <w:szCs w:val="20"/>
              </w:rPr>
              <w:t xml:space="preserve">Наименование </w:t>
            </w:r>
            <w:hyperlink w:anchor="Par446">
              <w:r>
                <w:rPr>
                  <w:color w:val="0000FF"/>
                  <w:sz w:val="20"/>
                  <w:szCs w:val="20"/>
                </w:rPr>
                <w:t>&lt;**&gt;</w:t>
              </w:r>
            </w:hyperlink>
          </w:p>
        </w:tc>
        <w:tc>
          <w:tcPr>
            <w:tcW w:w="2520" w:type="dxa"/>
            <w:gridSpan w:val="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Габариты</w:t>
            </w:r>
          </w:p>
        </w:tc>
        <w:tc>
          <w:tcPr>
            <w:tcW w:w="1680" w:type="dxa"/>
            <w:gridSpan w:val="2"/>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Масса</w:t>
            </w:r>
          </w:p>
        </w:tc>
      </w:tr>
      <w:tr>
        <w:trPr>
          <w:trHeight w:val="360" w:hRule="atLeast"/>
        </w:trPr>
        <w:tc>
          <w:tcPr>
            <w:tcW w:w="5400" w:type="dxa"/>
            <w:gridSpan w:val="8"/>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c>
          <w:tcPr>
            <w:tcW w:w="2520" w:type="dxa"/>
            <w:gridSpan w:val="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c>
          <w:tcPr>
            <w:tcW w:w="1680" w:type="dxa"/>
            <w:gridSpan w:val="2"/>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rHeight w:val="661" w:hRule="atLeast"/>
        </w:trPr>
        <w:tc>
          <w:tcPr>
            <w:tcW w:w="9600" w:type="dxa"/>
            <w:gridSpan w:val="1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trPr>
          <w:trHeight w:val="274" w:hRule="atLeast"/>
        </w:trPr>
        <w:tc>
          <w:tcPr>
            <w:tcW w:w="9600" w:type="dxa"/>
            <w:gridSpan w:val="1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9600" w:type="dxa"/>
            <w:gridSpan w:val="1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Параметры транспортного средства (автопоезда)</w:t>
            </w:r>
          </w:p>
        </w:tc>
      </w:tr>
      <w:tr>
        <w:trPr>
          <w:trHeight w:val="621" w:hRule="atLeast"/>
        </w:trPr>
        <w:tc>
          <w:tcPr>
            <w:tcW w:w="3120" w:type="dxa"/>
            <w:gridSpan w:val="3"/>
            <w:vMerge w:val="restart"/>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 xml:space="preserve">Масса транспортного     </w:t>
              <w:br/>
              <w:t xml:space="preserve">средства (автопоезда)   </w:t>
              <w:br/>
              <w:t>без груза/с грузом (т)</w:t>
            </w:r>
          </w:p>
        </w:tc>
        <w:tc>
          <w:tcPr>
            <w:tcW w:w="2280" w:type="dxa"/>
            <w:gridSpan w:val="5"/>
            <w:vMerge w:val="restart"/>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c>
          <w:tcPr>
            <w:tcW w:w="1680" w:type="dxa"/>
            <w:gridSpan w:val="3"/>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 xml:space="preserve">Масса тягача </w:t>
              <w:br/>
              <w:t>(т)</w:t>
            </w:r>
          </w:p>
        </w:tc>
        <w:tc>
          <w:tcPr>
            <w:tcW w:w="2520" w:type="dxa"/>
            <w:gridSpan w:val="5"/>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 xml:space="preserve">Масса прицепа    </w:t>
              <w:br/>
              <w:t xml:space="preserve">(полуприцепа)    </w:t>
              <w:br/>
              <w:t>(т)</w:t>
            </w:r>
          </w:p>
        </w:tc>
      </w:tr>
      <w:tr>
        <w:trPr/>
        <w:tc>
          <w:tcPr>
            <w:tcW w:w="3120" w:type="dxa"/>
            <w:gridSpan w:val="3"/>
            <w:vMerge w:val="continue"/>
            <w:tcBorders>
              <w:left w:val="single" w:sz="4" w:space="0" w:color="000000"/>
              <w:bottom w:val="single" w:sz="4" w:space="0" w:color="000000"/>
              <w:right w:val="single" w:sz="4" w:space="0" w:color="000000"/>
            </w:tcBorders>
          </w:tcPr>
          <w:p>
            <w:pPr>
              <w:pStyle w:val="Normal"/>
              <w:widowControl w:val="false"/>
              <w:rPr/>
            </w:pPr>
            <w:r>
              <w:rPr/>
            </w:r>
          </w:p>
        </w:tc>
        <w:tc>
          <w:tcPr>
            <w:tcW w:w="2280" w:type="dxa"/>
            <w:gridSpan w:val="5"/>
            <w:vMerge w:val="continue"/>
            <w:tcBorders>
              <w:left w:val="single" w:sz="4" w:space="0" w:color="000000"/>
              <w:bottom w:val="single" w:sz="4" w:space="0" w:color="000000"/>
              <w:right w:val="single" w:sz="4" w:space="0" w:color="000000"/>
            </w:tcBorders>
          </w:tcPr>
          <w:p>
            <w:pPr>
              <w:pStyle w:val="Normal"/>
              <w:widowControl w:val="false"/>
              <w:rPr/>
            </w:pPr>
            <w:r>
              <w:rPr/>
            </w:r>
          </w:p>
        </w:tc>
        <w:tc>
          <w:tcPr>
            <w:tcW w:w="1680" w:type="dxa"/>
            <w:gridSpan w:val="3"/>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c>
          <w:tcPr>
            <w:tcW w:w="2520" w:type="dxa"/>
            <w:gridSpan w:val="5"/>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3120" w:type="dxa"/>
            <w:gridSpan w:val="3"/>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Расстояния между осями</w:t>
            </w:r>
          </w:p>
        </w:tc>
        <w:tc>
          <w:tcPr>
            <w:tcW w:w="6480" w:type="dxa"/>
            <w:gridSpan w:val="13"/>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3120" w:type="dxa"/>
            <w:gridSpan w:val="3"/>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Нагрузки на оси (т)</w:t>
            </w:r>
          </w:p>
        </w:tc>
        <w:tc>
          <w:tcPr>
            <w:tcW w:w="6480" w:type="dxa"/>
            <w:gridSpan w:val="13"/>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9600" w:type="dxa"/>
            <w:gridSpan w:val="1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Габариты транспортного средства (автопоезда):</w:t>
            </w:r>
          </w:p>
        </w:tc>
      </w:tr>
      <w:tr>
        <w:trPr>
          <w:trHeight w:val="360" w:hRule="atLeast"/>
        </w:trPr>
        <w:tc>
          <w:tcPr>
            <w:tcW w:w="1800" w:type="dxa"/>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Длина (м)</w:t>
            </w:r>
          </w:p>
        </w:tc>
        <w:tc>
          <w:tcPr>
            <w:tcW w:w="1680" w:type="dxa"/>
            <w:gridSpan w:val="3"/>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Ширина (м)</w:t>
            </w:r>
          </w:p>
        </w:tc>
        <w:tc>
          <w:tcPr>
            <w:tcW w:w="1560" w:type="dxa"/>
            <w:gridSpan w:val="3"/>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 xml:space="preserve">Высота    </w:t>
              <w:br/>
              <w:t>(м)</w:t>
            </w:r>
          </w:p>
        </w:tc>
        <w:tc>
          <w:tcPr>
            <w:tcW w:w="4560" w:type="dxa"/>
            <w:gridSpan w:val="9"/>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 xml:space="preserve">Минимальный радиус поворота с     </w:t>
              <w:br/>
              <w:t>грузом (м)</w:t>
            </w:r>
          </w:p>
        </w:tc>
      </w:tr>
      <w:tr>
        <w:trPr/>
        <w:tc>
          <w:tcPr>
            <w:tcW w:w="1800" w:type="dxa"/>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c>
          <w:tcPr>
            <w:tcW w:w="1680" w:type="dxa"/>
            <w:gridSpan w:val="3"/>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c>
          <w:tcPr>
            <w:tcW w:w="1560" w:type="dxa"/>
            <w:gridSpan w:val="3"/>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c>
          <w:tcPr>
            <w:tcW w:w="4560" w:type="dxa"/>
            <w:gridSpan w:val="9"/>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rHeight w:val="360" w:hRule="atLeast"/>
        </w:trPr>
        <w:tc>
          <w:tcPr>
            <w:tcW w:w="5040" w:type="dxa"/>
            <w:gridSpan w:val="7"/>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 xml:space="preserve">Необходимость автомобиля              </w:t>
              <w:br/>
              <w:t>сопровождения (прикрытия)</w:t>
            </w:r>
          </w:p>
        </w:tc>
        <w:tc>
          <w:tcPr>
            <w:tcW w:w="4560" w:type="dxa"/>
            <w:gridSpan w:val="9"/>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rHeight w:val="360" w:hRule="atLeast"/>
        </w:trPr>
        <w:tc>
          <w:tcPr>
            <w:tcW w:w="6120" w:type="dxa"/>
            <w:gridSpan w:val="9"/>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 xml:space="preserve">Предполагаемая максимальная скорость движения  </w:t>
              <w:br/>
              <w:t>транспортного средства (автопоезда) (км/час)</w:t>
            </w:r>
          </w:p>
        </w:tc>
        <w:tc>
          <w:tcPr>
            <w:tcW w:w="3480" w:type="dxa"/>
            <w:gridSpan w:val="7"/>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6120" w:type="dxa"/>
            <w:gridSpan w:val="9"/>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Банковские реквизиты</w:t>
            </w:r>
          </w:p>
        </w:tc>
        <w:tc>
          <w:tcPr>
            <w:tcW w:w="3480" w:type="dxa"/>
            <w:gridSpan w:val="7"/>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rHeight w:val="430" w:hRule="atLeast"/>
        </w:trPr>
        <w:tc>
          <w:tcPr>
            <w:tcW w:w="9600" w:type="dxa"/>
            <w:gridSpan w:val="1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9600" w:type="dxa"/>
            <w:gridSpan w:val="1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Оплату гарантируем</w:t>
            </w:r>
          </w:p>
        </w:tc>
      </w:tr>
      <w:tr>
        <w:trPr/>
        <w:tc>
          <w:tcPr>
            <w:tcW w:w="3000" w:type="dxa"/>
            <w:gridSpan w:val="2"/>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c>
          <w:tcPr>
            <w:tcW w:w="3720" w:type="dxa"/>
            <w:gridSpan w:val="8"/>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c>
          <w:tcPr>
            <w:tcW w:w="2880" w:type="dxa"/>
            <w:gridSpan w:val="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r>
          </w:p>
        </w:tc>
      </w:tr>
      <w:tr>
        <w:trPr/>
        <w:tc>
          <w:tcPr>
            <w:tcW w:w="3000" w:type="dxa"/>
            <w:gridSpan w:val="2"/>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(должность)</w:t>
            </w:r>
          </w:p>
        </w:tc>
        <w:tc>
          <w:tcPr>
            <w:tcW w:w="3720" w:type="dxa"/>
            <w:gridSpan w:val="8"/>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(подпись)</w:t>
            </w:r>
          </w:p>
        </w:tc>
        <w:tc>
          <w:tcPr>
            <w:tcW w:w="2880" w:type="dxa"/>
            <w:gridSpan w:val="6"/>
            <w:tcBorders>
              <w:left w:val="single" w:sz="4" w:space="0" w:color="000000"/>
              <w:bottom w:val="single" w:sz="4" w:space="0" w:color="000000"/>
              <w:right w:val="single" w:sz="4" w:space="0" w:color="000000"/>
            </w:tcBorders>
          </w:tcPr>
          <w:p>
            <w:pPr>
              <w:pStyle w:val="ConsPlusCell"/>
              <w:widowControl w:val="false"/>
              <w:spacing w:lineRule="auto" w:line="228"/>
              <w:rPr>
                <w:sz w:val="20"/>
                <w:szCs w:val="20"/>
              </w:rPr>
            </w:pPr>
            <w:r>
              <w:rPr>
                <w:sz w:val="20"/>
                <w:szCs w:val="20"/>
              </w:rPr>
              <w:t>(фамилия)</w:t>
            </w:r>
          </w:p>
        </w:tc>
      </w:tr>
    </w:tbl>
    <w:p>
      <w:pPr>
        <w:pStyle w:val="Normal"/>
        <w:widowControl w:val="false"/>
        <w:ind w:left="0" w:right="0" w:firstLine="539"/>
        <w:jc w:val="both"/>
        <w:rPr>
          <w:sz w:val="12"/>
          <w:szCs w:val="12"/>
        </w:rPr>
      </w:pPr>
      <w:r>
        <w:rPr>
          <w:sz w:val="12"/>
          <w:szCs w:val="12"/>
        </w:rPr>
      </w:r>
    </w:p>
    <w:p>
      <w:pPr>
        <w:pStyle w:val="Normal"/>
        <w:widowControl w:val="false"/>
        <w:spacing w:lineRule="auto" w:line="228"/>
        <w:ind w:left="0" w:right="0" w:firstLine="539"/>
        <w:jc w:val="both"/>
        <w:rPr>
          <w:sz w:val="20"/>
          <w:szCs w:val="20"/>
        </w:rPr>
      </w:pPr>
      <w:r>
        <w:rPr>
          <w:sz w:val="20"/>
          <w:szCs w:val="20"/>
        </w:rPr>
        <w:t>--------------------------------</w:t>
      </w:r>
    </w:p>
    <w:p>
      <w:pPr>
        <w:pStyle w:val="Normal"/>
        <w:widowControl w:val="false"/>
        <w:spacing w:lineRule="auto" w:line="228"/>
        <w:ind w:left="0" w:right="0" w:firstLine="539"/>
        <w:jc w:val="both"/>
        <w:rPr>
          <w:sz w:val="20"/>
          <w:szCs w:val="20"/>
        </w:rPr>
      </w:pPr>
      <w:bookmarkStart w:id="0" w:name="Par445"/>
      <w:bookmarkEnd w:id="0"/>
      <w:r>
        <w:rPr>
          <w:sz w:val="20"/>
          <w:szCs w:val="20"/>
        </w:rPr>
        <w:t>&lt;*&gt; Для российских владельцев транспортных средств.</w:t>
      </w:r>
    </w:p>
    <w:p>
      <w:pPr>
        <w:pStyle w:val="Normal"/>
        <w:widowControl w:val="false"/>
        <w:spacing w:lineRule="auto" w:line="228"/>
        <w:ind w:left="0" w:right="0" w:firstLine="539"/>
        <w:jc w:val="both"/>
        <w:rPr>
          <w:sz w:val="20"/>
          <w:szCs w:val="20"/>
        </w:rPr>
      </w:pPr>
      <w:bookmarkStart w:id="1" w:name="Par446"/>
      <w:bookmarkEnd w:id="1"/>
      <w:r>
        <w:rPr>
          <w:sz w:val="20"/>
          <w:szCs w:val="20"/>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tabs>
          <w:tab w:val="clear" w:pos="708"/>
          <w:tab w:val="left" w:pos="6524" w:leader="none"/>
        </w:tabs>
        <w:spacing w:lineRule="auto" w:line="228"/>
        <w:ind w:left="0" w:right="0" w:firstLine="539"/>
        <w:rPr/>
      </w:pPr>
      <w:r>
        <w:rPr>
          <w:sz w:val="28"/>
          <w:szCs w:val="28"/>
        </w:rPr>
        <w:tab/>
        <w:t xml:space="preserve">                         </w:t>
      </w:r>
      <w:r>
        <w:rPr/>
        <w:t>Приложение № 3</w:t>
      </w:r>
    </w:p>
    <w:p>
      <w:pPr>
        <w:pStyle w:val="Normal"/>
        <w:widowControl w:val="false"/>
        <w:ind w:left="0" w:right="0" w:firstLine="709"/>
        <w:jc w:val="center"/>
        <w:rPr>
          <w:szCs w:val="28"/>
        </w:rPr>
      </w:pPr>
      <w:r>
        <w:rPr>
          <w:szCs w:val="28"/>
        </w:rPr>
      </w:r>
    </w:p>
    <w:p>
      <w:pPr>
        <w:pStyle w:val="Normal"/>
        <w:widowControl w:val="false"/>
        <w:ind w:left="0" w:right="0" w:firstLine="709"/>
        <w:jc w:val="center"/>
        <w:rPr>
          <w:szCs w:val="28"/>
        </w:rPr>
      </w:pPr>
      <w:r>
        <w:rPr>
          <w:szCs w:val="28"/>
        </w:rPr>
        <w:t>СХЕМА</w:t>
      </w:r>
    </w:p>
    <w:p>
      <w:pPr>
        <w:pStyle w:val="Normal"/>
        <w:widowControl w:val="false"/>
        <w:ind w:left="0" w:right="0" w:firstLine="709"/>
        <w:jc w:val="center"/>
        <w:rPr>
          <w:szCs w:val="28"/>
        </w:rPr>
      </w:pPr>
      <w:r>
        <w:rPr>
          <w:szCs w:val="28"/>
        </w:rPr>
        <w:t>ТРАНСПОРТНОГО СРЕДСТВА (АВТОПОЕЗДА), С ИСПОЛЬЗОВАНИЕМ</w:t>
      </w:r>
    </w:p>
    <w:p>
      <w:pPr>
        <w:pStyle w:val="Normal"/>
        <w:widowControl w:val="false"/>
        <w:ind w:left="0" w:right="0" w:firstLine="709"/>
        <w:jc w:val="center"/>
        <w:rPr>
          <w:szCs w:val="28"/>
        </w:rPr>
      </w:pPr>
      <w:r>
        <w:rPr>
          <w:szCs w:val="28"/>
        </w:rPr>
        <w:t>КОТОРОГО ПЛАНИРУЕТСЯ ОСУЩЕСТВЛЯТЬ ПЕРЕВОЗКИ ТЯЖЕЛОВЕСНЫХ</w:t>
      </w:r>
    </w:p>
    <w:p>
      <w:pPr>
        <w:pStyle w:val="Normal"/>
        <w:widowControl w:val="false"/>
        <w:ind w:left="0" w:right="0" w:firstLine="709"/>
        <w:jc w:val="center"/>
        <w:rPr>
          <w:szCs w:val="28"/>
        </w:rPr>
      </w:pPr>
      <w:r>
        <w:rPr>
          <w:szCs w:val="28"/>
        </w:rPr>
        <w:t>И (ИЛИ) КРУПНОГАБАРИТНЫХ ГРУЗОВ, С УКАЗАНИЕМ</w:t>
      </w:r>
    </w:p>
    <w:p>
      <w:pPr>
        <w:pStyle w:val="Normal"/>
        <w:widowControl w:val="false"/>
        <w:ind w:left="0" w:right="0" w:firstLine="709"/>
        <w:jc w:val="center"/>
        <w:rPr>
          <w:szCs w:val="28"/>
        </w:rPr>
      </w:pPr>
      <w:r>
        <w:rPr>
          <w:szCs w:val="28"/>
        </w:rPr>
        <w:t>РАЗМЕЩЕНИЯ ТАКОГО ГРУЗА</w:t>
      </w:r>
    </w:p>
    <w:p>
      <w:pPr>
        <w:pStyle w:val="Normal"/>
        <w:widowControl w:val="false"/>
        <w:spacing w:lineRule="auto" w:line="228"/>
        <w:ind w:left="0" w:right="0" w:firstLine="539"/>
        <w:jc w:val="right"/>
        <w:rPr>
          <w:sz w:val="28"/>
          <w:szCs w:val="28"/>
        </w:rPr>
      </w:pPr>
      <w:r>
        <w:rPr>
          <w:sz w:val="28"/>
          <w:szCs w:val="28"/>
        </w:rPr>
        <w:drawing>
          <wp:anchor behindDoc="0" distT="0" distB="0" distL="0" distR="0" simplePos="0" locked="0" layoutInCell="0" allowOverlap="1" relativeHeight="141">
            <wp:simplePos x="0" y="0"/>
            <wp:positionH relativeFrom="column">
              <wp:posOffset>-243205</wp:posOffset>
            </wp:positionH>
            <wp:positionV relativeFrom="paragraph">
              <wp:posOffset>151130</wp:posOffset>
            </wp:positionV>
            <wp:extent cx="6593840" cy="3840480"/>
            <wp:effectExtent l="0" t="0" r="0" b="0"/>
            <wp:wrapNone/>
            <wp:docPr id="3" name="Рисунок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7" descr=""/>
                    <pic:cNvPicPr>
                      <a:picLocks noChangeAspect="1" noChangeArrowheads="1"/>
                    </pic:cNvPicPr>
                  </pic:nvPicPr>
                  <pic:blipFill>
                    <a:blip r:embed="rId6"/>
                    <a:stretch>
                      <a:fillRect/>
                    </a:stretch>
                  </pic:blipFill>
                  <pic:spPr bwMode="auto">
                    <a:xfrm>
                      <a:off x="0" y="0"/>
                      <a:ext cx="6593840" cy="3840480"/>
                    </a:xfrm>
                    <a:prstGeom prst="rect">
                      <a:avLst/>
                    </a:prstGeom>
                  </pic:spPr>
                </pic:pic>
              </a:graphicData>
            </a:graphic>
          </wp:anchor>
        </w:drawing>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ffcabd" stroked="t" o:allowincell="f" style="position:absolute;margin-left:-51.65pt;margin-top:4.85pt;width:614.45pt;height:161.6pt;mso-wrap-style:none;v-text-anchor:middle;rotation:324" type="_x0000_t136">
            <v:path textpathok="t"/>
            <v:textpath on="t" fitshape="t" string="ОБРАЗЕЦ" style="font-family:&quot;Arial Black&quot;;font-size:10pt"/>
            <v:fill o:detectmouseclick="t" type="solid" color2="#003542" opacity="0.25"/>
            <v:stroke color="black" joinstyle="round" endcap="flat"/>
            <w10:wrap type="none"/>
          </v:shape>
        </w:pict>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drawing>
          <wp:anchor behindDoc="1" distT="0" distB="0" distL="0" distR="0" simplePos="0" locked="0" layoutInCell="0" allowOverlap="1" relativeHeight="2">
            <wp:simplePos x="0" y="0"/>
            <wp:positionH relativeFrom="column">
              <wp:posOffset>1379220</wp:posOffset>
            </wp:positionH>
            <wp:positionV relativeFrom="paragraph">
              <wp:posOffset>147955</wp:posOffset>
            </wp:positionV>
            <wp:extent cx="2953385" cy="3916680"/>
            <wp:effectExtent l="0" t="0" r="0" b="0"/>
            <wp:wrapNone/>
            <wp:docPr id="5" name="Рисунок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9" descr=""/>
                    <pic:cNvPicPr>
                      <a:picLocks noChangeAspect="1" noChangeArrowheads="1"/>
                    </pic:cNvPicPr>
                  </pic:nvPicPr>
                  <pic:blipFill>
                    <a:blip r:embed="rId7"/>
                    <a:stretch>
                      <a:fillRect/>
                    </a:stretch>
                  </pic:blipFill>
                  <pic:spPr bwMode="auto">
                    <a:xfrm>
                      <a:off x="0" y="0"/>
                      <a:ext cx="2953385" cy="3916680"/>
                    </a:xfrm>
                    <a:prstGeom prst="rect">
                      <a:avLst/>
                    </a:prstGeom>
                  </pic:spPr>
                </pic:pic>
              </a:graphicData>
            </a:graphic>
          </wp:anchor>
        </w:drawing>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tabs>
          <w:tab w:val="clear" w:pos="708"/>
          <w:tab w:val="left" w:pos="-4678" w:leader="none"/>
        </w:tabs>
        <w:ind w:left="5103" w:right="0" w:firstLine="709"/>
        <w:jc w:val="right"/>
        <w:rPr>
          <w:color w:val="000000"/>
        </w:rPr>
      </w:pPr>
      <w:r>
        <w:rPr>
          <w:color w:val="000000"/>
        </w:rPr>
        <w:t>Приложение № 4</w:t>
      </w:r>
    </w:p>
    <w:p>
      <w:pPr>
        <w:pStyle w:val="Normal"/>
        <w:widowControl w:val="false"/>
        <w:tabs>
          <w:tab w:val="clear" w:pos="708"/>
          <w:tab w:val="left" w:pos="-4678" w:leader="none"/>
        </w:tabs>
        <w:ind w:left="5103" w:right="0" w:firstLine="709"/>
        <w:jc w:val="right"/>
        <w:rPr>
          <w:color w:val="000000"/>
          <w:sz w:val="22"/>
          <w:szCs w:val="22"/>
        </w:rPr>
      </w:pPr>
      <w:r>
        <mc:AlternateContent>
          <mc:Choice Requires="wps">
            <w:drawing>
              <wp:anchor behindDoc="0" distT="4445" distB="4445" distL="4445" distR="4445" simplePos="0" locked="0" layoutInCell="0" allowOverlap="1" relativeHeight="138">
                <wp:simplePos x="0" y="0"/>
                <wp:positionH relativeFrom="column">
                  <wp:posOffset>277495</wp:posOffset>
                </wp:positionH>
                <wp:positionV relativeFrom="paragraph">
                  <wp:posOffset>28575</wp:posOffset>
                </wp:positionV>
                <wp:extent cx="1757045" cy="1433195"/>
                <wp:effectExtent l="0" t="0" r="0" b="0"/>
                <wp:wrapNone/>
                <wp:docPr id="6" name="Text Box 136"/>
                <a:graphic xmlns:a="http://schemas.openxmlformats.org/drawingml/2006/main">
                  <a:graphicData uri="http://schemas.microsoft.com/office/word/2010/wordprocessingShape">
                    <wps:wsp>
                      <wps:cNvSpPr/>
                      <wps:spPr>
                        <a:xfrm>
                          <a:off x="0" y="0"/>
                          <a:ext cx="1756440" cy="14324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0"/>
                              <w:jc w:val="center"/>
                              <w:rPr>
                                <w:color w:val="000000"/>
                              </w:rPr>
                            </w:pPr>
                            <w:r>
                              <w:rPr>
                                <w:color w:val="000000"/>
                              </w:rPr>
                            </w:r>
                          </w:p>
                          <w:p>
                            <w:pPr>
                              <w:pStyle w:val="Style30"/>
                              <w:jc w:val="center"/>
                              <w:rPr>
                                <w:color w:val="000000"/>
                              </w:rPr>
                            </w:pPr>
                            <w:r>
                              <w:rPr>
                                <w:color w:val="000000"/>
                              </w:rPr>
                            </w:r>
                          </w:p>
                          <w:p>
                            <w:pPr>
                              <w:pStyle w:val="Style30"/>
                              <w:jc w:val="center"/>
                              <w:rPr/>
                            </w:pPr>
                            <w:r>
                              <w:rPr>
                                <w:color w:val="000000"/>
                              </w:rPr>
                              <w:t>Бланк Администрации</w:t>
                            </w:r>
                          </w:p>
                        </w:txbxContent>
                      </wps:txbx>
                      <wps:bodyPr anchor="t">
                        <a:noAutofit/>
                      </wps:bodyPr>
                    </wps:wsp>
                  </a:graphicData>
                </a:graphic>
              </wp:anchor>
            </w:drawing>
          </mc:Choice>
          <mc:Fallback>
            <w:pict>
              <v:rect id="shape_0" ID="Text Box 136" path="m0,0l-2147483645,0l-2147483645,-2147483646l0,-2147483646xe" fillcolor="white" stroked="t" o:allowincell="f" style="position:absolute;margin-left:21.85pt;margin-top:2.25pt;width:138.25pt;height:112.75pt;mso-wrap-style:square;v-text-anchor:top">
                <v:fill o:detectmouseclick="t" type="solid" color2="black"/>
                <v:stroke color="black" weight="9360" joinstyle="miter" endcap="flat"/>
                <v:textbox>
                  <w:txbxContent>
                    <w:p>
                      <w:pPr>
                        <w:pStyle w:val="Style30"/>
                        <w:jc w:val="center"/>
                        <w:rPr>
                          <w:color w:val="000000"/>
                        </w:rPr>
                      </w:pPr>
                      <w:r>
                        <w:rPr>
                          <w:color w:val="000000"/>
                        </w:rPr>
                      </w:r>
                    </w:p>
                    <w:p>
                      <w:pPr>
                        <w:pStyle w:val="Style30"/>
                        <w:jc w:val="center"/>
                        <w:rPr>
                          <w:color w:val="000000"/>
                        </w:rPr>
                      </w:pPr>
                      <w:r>
                        <w:rPr>
                          <w:color w:val="000000"/>
                        </w:rPr>
                      </w:r>
                    </w:p>
                    <w:p>
                      <w:pPr>
                        <w:pStyle w:val="Style30"/>
                        <w:jc w:val="center"/>
                        <w:rPr/>
                      </w:pPr>
                      <w:r>
                        <w:rPr>
                          <w:color w:val="000000"/>
                        </w:rPr>
                        <w:t>Бланк Администрации</w:t>
                      </w:r>
                    </w:p>
                  </w:txbxContent>
                </v:textbox>
                <w10:wrap type="none"/>
              </v:rect>
            </w:pict>
          </mc:Fallback>
        </mc:AlternateContent>
      </w:r>
      <w:r>
        <w:rPr>
          <w:color w:val="000000"/>
          <w:sz w:val="22"/>
          <w:szCs w:val="22"/>
        </w:rPr>
        <w:t xml:space="preserve"> </w:t>
      </w:r>
    </w:p>
    <w:p>
      <w:pPr>
        <w:pStyle w:val="Normal"/>
        <w:widowControl w:val="false"/>
        <w:tabs>
          <w:tab w:val="clear" w:pos="708"/>
          <w:tab w:val="left" w:pos="-4678" w:leader="none"/>
        </w:tabs>
        <w:ind w:left="5103" w:right="0" w:firstLine="709"/>
        <w:jc w:val="right"/>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right"/>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right"/>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right"/>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right"/>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right"/>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right"/>
        <w:rPr>
          <w:color w:val="000000"/>
          <w:sz w:val="22"/>
          <w:szCs w:val="22"/>
        </w:rPr>
      </w:pPr>
      <w:r>
        <w:rPr>
          <w:color w:val="000000"/>
          <w:sz w:val="22"/>
          <w:szCs w:val="22"/>
        </w:rPr>
      </w:r>
    </w:p>
    <w:p>
      <w:pPr>
        <w:pStyle w:val="Normal"/>
        <w:tabs>
          <w:tab w:val="clear" w:pos="708"/>
          <w:tab w:val="left" w:pos="5487" w:leader="none"/>
          <w:tab w:val="left" w:pos="9411" w:leader="underscore"/>
        </w:tabs>
        <w:spacing w:lineRule="exact" w:line="263"/>
        <w:ind w:left="40" w:right="23" w:firstLine="709"/>
        <w:rPr>
          <w:color w:val="000000"/>
          <w:sz w:val="16"/>
          <w:szCs w:val="16"/>
        </w:rPr>
      </w:pPr>
      <w:r>
        <mc:AlternateContent>
          <mc:Choice Requires="wps">
            <w:drawing>
              <wp:anchor behindDoc="0" distT="0" distB="0" distL="0" distR="0" simplePos="0" locked="0" layoutInCell="0" allowOverlap="1" relativeHeight="117">
                <wp:simplePos x="0" y="0"/>
                <wp:positionH relativeFrom="column">
                  <wp:posOffset>-14605</wp:posOffset>
                </wp:positionH>
                <wp:positionV relativeFrom="paragraph">
                  <wp:posOffset>128905</wp:posOffset>
                </wp:positionV>
                <wp:extent cx="2335530" cy="842645"/>
                <wp:effectExtent l="0" t="0" r="0" b="0"/>
                <wp:wrapNone/>
                <wp:docPr id="8" name="Поле 2"/>
                <a:graphic xmlns:a="http://schemas.openxmlformats.org/drawingml/2006/main">
                  <a:graphicData uri="http://schemas.microsoft.com/office/word/2010/wordprocessingShape">
                    <wps:wsp>
                      <wps:cNvSpPr/>
                      <wps:spPr>
                        <a:xfrm>
                          <a:off x="0" y="0"/>
                          <a:ext cx="2334960" cy="842040"/>
                        </a:xfrm>
                        <a:prstGeom prst="rect">
                          <a:avLst/>
                        </a:prstGeom>
                        <a:solidFill>
                          <a:srgbClr val="ffffff"/>
                        </a:solidFill>
                        <a:ln w="0">
                          <a:noFill/>
                        </a:ln>
                      </wps:spPr>
                      <wps:style>
                        <a:lnRef idx="0"/>
                        <a:fillRef idx="0"/>
                        <a:effectRef idx="0"/>
                        <a:fontRef idx="minor"/>
                      </wps:style>
                      <wps:txbx>
                        <w:txbxContent>
                          <w:p>
                            <w:pPr>
                              <w:pStyle w:val="51"/>
                              <w:shd w:val="clear" w:fill="auto"/>
                              <w:tabs>
                                <w:tab w:val="clear" w:pos="708"/>
                                <w:tab w:val="left" w:pos="6653" w:leader="underscore"/>
                              </w:tabs>
                              <w:spacing w:lineRule="auto" w:line="240"/>
                              <w:jc w:val="both"/>
                              <w:rPr>
                                <w:color w:val="000000"/>
                              </w:rPr>
                            </w:pPr>
                            <w:r>
                              <w:rPr>
                                <w:color w:val="000000"/>
                              </w:rPr>
                            </w:r>
                          </w:p>
                          <w:p>
                            <w:pPr>
                              <w:pStyle w:val="51"/>
                              <w:shd w:val="clear" w:fill="auto"/>
                              <w:tabs>
                                <w:tab w:val="clear" w:pos="708"/>
                                <w:tab w:val="left" w:pos="6653" w:leader="underscore"/>
                              </w:tabs>
                              <w:spacing w:lineRule="auto" w:line="240"/>
                              <w:ind w:left="40" w:right="23" w:firstLine="102"/>
                              <w:jc w:val="both"/>
                              <w:rPr>
                                <w:color w:val="000000"/>
                              </w:rPr>
                            </w:pPr>
                            <w:r>
                              <w:rPr>
                                <w:color w:val="000000"/>
                              </w:rPr>
                              <w:t>_____________ № ____________</w:t>
                            </w:r>
                          </w:p>
                          <w:p>
                            <w:pPr>
                              <w:pStyle w:val="51"/>
                              <w:shd w:val="clear" w:fill="auto"/>
                              <w:tabs>
                                <w:tab w:val="clear" w:pos="708"/>
                                <w:tab w:val="left" w:pos="6653" w:leader="underscore"/>
                              </w:tabs>
                              <w:spacing w:lineRule="auto" w:line="240" w:before="120" w:after="0"/>
                              <w:ind w:left="40" w:right="23" w:firstLine="102"/>
                              <w:jc w:val="both"/>
                              <w:rPr/>
                            </w:pPr>
                            <w:r>
                              <w:rPr>
                                <w:color w:val="000000"/>
                              </w:rPr>
                              <w:t>На № ________ от_____________</w:t>
                            </w:r>
                          </w:p>
                        </w:txbxContent>
                      </wps:txbx>
                      <wps:bodyPr anchor="t">
                        <a:noAutofit/>
                      </wps:bodyPr>
                    </wps:wsp>
                  </a:graphicData>
                </a:graphic>
              </wp:anchor>
            </w:drawing>
          </mc:Choice>
          <mc:Fallback>
            <w:pict>
              <v:rect id="shape_0" ID="Поле 2" path="m0,0l-2147483645,0l-2147483645,-2147483646l0,-2147483646xe" fillcolor="white" stroked="f" o:allowincell="f" style="position:absolute;margin-left:-1.15pt;margin-top:10.15pt;width:183.8pt;height:66.25pt;mso-wrap-style:square;v-text-anchor:top">
                <v:fill o:detectmouseclick="t" type="solid" color2="black"/>
                <v:stroke color="#3465a4" joinstyle="round" endcap="flat"/>
                <v:textbox>
                  <w:txbxContent>
                    <w:p>
                      <w:pPr>
                        <w:pStyle w:val="51"/>
                        <w:shd w:val="clear" w:fill="auto"/>
                        <w:tabs>
                          <w:tab w:val="clear" w:pos="708"/>
                          <w:tab w:val="left" w:pos="6653" w:leader="underscore"/>
                        </w:tabs>
                        <w:spacing w:lineRule="auto" w:line="240"/>
                        <w:jc w:val="both"/>
                        <w:rPr>
                          <w:color w:val="000000"/>
                        </w:rPr>
                      </w:pPr>
                      <w:r>
                        <w:rPr>
                          <w:color w:val="000000"/>
                        </w:rPr>
                      </w:r>
                    </w:p>
                    <w:p>
                      <w:pPr>
                        <w:pStyle w:val="51"/>
                        <w:shd w:val="clear" w:fill="auto"/>
                        <w:tabs>
                          <w:tab w:val="clear" w:pos="708"/>
                          <w:tab w:val="left" w:pos="6653" w:leader="underscore"/>
                        </w:tabs>
                        <w:spacing w:lineRule="auto" w:line="240"/>
                        <w:ind w:left="40" w:right="23" w:firstLine="102"/>
                        <w:jc w:val="both"/>
                        <w:rPr>
                          <w:color w:val="000000"/>
                        </w:rPr>
                      </w:pPr>
                      <w:r>
                        <w:rPr>
                          <w:color w:val="000000"/>
                        </w:rPr>
                        <w:t>_____________ № ____________</w:t>
                      </w:r>
                    </w:p>
                    <w:p>
                      <w:pPr>
                        <w:pStyle w:val="51"/>
                        <w:shd w:val="clear" w:fill="auto"/>
                        <w:tabs>
                          <w:tab w:val="clear" w:pos="708"/>
                          <w:tab w:val="left" w:pos="6653" w:leader="underscore"/>
                        </w:tabs>
                        <w:spacing w:lineRule="auto" w:line="240" w:before="120" w:after="0"/>
                        <w:ind w:left="40" w:right="23" w:firstLine="102"/>
                        <w:jc w:val="both"/>
                        <w:rPr/>
                      </w:pPr>
                      <w:r>
                        <w:rPr>
                          <w:color w:val="000000"/>
                        </w:rPr>
                        <w:t>На № ________ от_____________</w:t>
                      </w:r>
                    </w:p>
                  </w:txbxContent>
                </v:textbox>
                <w10:wrap type="none"/>
              </v:rect>
            </w:pict>
          </mc:Fallback>
        </mc:AlternateContent>
      </w:r>
      <w:r>
        <w:rPr>
          <w:color w:val="000000"/>
          <w:sz w:val="16"/>
          <w:szCs w:val="16"/>
        </w:rPr>
        <w:t xml:space="preserve">                                                                                        </w:t>
      </w:r>
    </w:p>
    <w:p>
      <w:pPr>
        <w:pStyle w:val="Normal"/>
        <w:tabs>
          <w:tab w:val="clear" w:pos="708"/>
          <w:tab w:val="right" w:pos="9436" w:leader="none"/>
        </w:tabs>
        <w:ind w:left="5812" w:right="23" w:hanging="0"/>
        <w:rPr/>
      </w:pPr>
      <w:r>
        <w:rPr>
          <w:sz w:val="28"/>
          <w:szCs w:val="28"/>
        </w:rPr>
        <w:t>____________________________</w:t>
      </w:r>
      <w:r>
        <w:rPr>
          <w:b/>
          <w:color w:val="000000"/>
          <w:sz w:val="28"/>
          <w:szCs w:val="28"/>
        </w:rPr>
        <w:t xml:space="preserve">                                                                                  ____________________________            </w:t>
      </w:r>
    </w:p>
    <w:p>
      <w:pPr>
        <w:pStyle w:val="Normal"/>
        <w:tabs>
          <w:tab w:val="clear" w:pos="708"/>
          <w:tab w:val="right" w:pos="9436" w:leader="none"/>
        </w:tabs>
        <w:ind w:left="0" w:right="0" w:firstLine="709"/>
        <w:rPr/>
      </w:pPr>
      <w:r>
        <w:rPr>
          <w:b/>
          <w:color w:val="000000"/>
          <w:sz w:val="28"/>
          <w:szCs w:val="28"/>
        </w:rPr>
        <w:t xml:space="preserve">                                                                             </w:t>
      </w:r>
      <w:r>
        <w:rPr>
          <w:color w:val="000000"/>
          <w:sz w:val="28"/>
          <w:szCs w:val="28"/>
          <w:vertAlign w:val="superscript"/>
        </w:rPr>
        <w:t>(наименование и адрес владельца автомобильной дороги)</w:t>
      </w:r>
    </w:p>
    <w:p>
      <w:pPr>
        <w:pStyle w:val="Normal"/>
        <w:ind w:left="0" w:right="5528" w:hanging="0"/>
        <w:jc w:val="both"/>
        <w:rPr/>
      </w:pPr>
      <w:r>
        <w:rPr/>
        <w:t>О согласовании маршрута транспортного</w:t>
      </w:r>
    </w:p>
    <w:p>
      <w:pPr>
        <w:pStyle w:val="Normal"/>
        <w:spacing w:lineRule="auto" w:line="216"/>
        <w:ind w:left="0" w:right="5527" w:hanging="0"/>
        <w:jc w:val="both"/>
        <w:rPr/>
      </w:pPr>
      <w:r>
        <w:rPr/>
        <w:t xml:space="preserve">средства. </w:t>
      </w:r>
    </w:p>
    <w:p>
      <w:pPr>
        <w:pStyle w:val="Normal"/>
        <w:tabs>
          <w:tab w:val="clear" w:pos="708"/>
          <w:tab w:val="right" w:pos="9436" w:leader="none"/>
        </w:tabs>
        <w:spacing w:lineRule="auto" w:line="216"/>
        <w:ind w:left="40" w:right="23" w:firstLine="709"/>
        <w:jc w:val="center"/>
        <w:rPr>
          <w:b/>
          <w:b/>
          <w:color w:val="000000"/>
          <w:sz w:val="28"/>
          <w:szCs w:val="28"/>
        </w:rPr>
      </w:pPr>
      <w:r>
        <w:rPr>
          <w:b/>
          <w:color w:val="000000"/>
          <w:sz w:val="28"/>
          <w:szCs w:val="28"/>
        </w:rPr>
      </w:r>
    </w:p>
    <w:p>
      <w:pPr>
        <w:pStyle w:val="Normal"/>
        <w:tabs>
          <w:tab w:val="clear" w:pos="708"/>
          <w:tab w:val="right" w:pos="9436" w:leader="none"/>
        </w:tabs>
        <w:spacing w:lineRule="auto" w:line="216"/>
        <w:ind w:left="40" w:right="23" w:firstLine="709"/>
        <w:jc w:val="center"/>
        <w:rPr>
          <w:b/>
          <w:b/>
          <w:color w:val="000000"/>
        </w:rPr>
      </w:pPr>
      <w:r>
        <w:rPr>
          <w:b/>
          <w:color w:val="000000"/>
        </w:rPr>
        <w:t>З А Я В К А</w:t>
      </w:r>
    </w:p>
    <w:p>
      <w:pPr>
        <w:pStyle w:val="Normal"/>
        <w:tabs>
          <w:tab w:val="clear" w:pos="708"/>
          <w:tab w:val="right" w:pos="9436" w:leader="none"/>
        </w:tabs>
        <w:spacing w:lineRule="auto" w:line="216"/>
        <w:ind w:left="40" w:right="0" w:hanging="40"/>
        <w:jc w:val="center"/>
        <w:rPr>
          <w:b/>
          <w:b/>
          <w:color w:val="000000"/>
        </w:rPr>
      </w:pPr>
      <w:r>
        <w:rPr>
          <w:b/>
          <w:color w:val="000000"/>
        </w:rPr>
        <w:t xml:space="preserve">на согласование маршрута на перевозку крупногабаритного </w:t>
      </w:r>
    </w:p>
    <w:p>
      <w:pPr>
        <w:pStyle w:val="Normal"/>
        <w:tabs>
          <w:tab w:val="clear" w:pos="708"/>
          <w:tab w:val="right" w:pos="9436" w:leader="none"/>
        </w:tabs>
        <w:spacing w:lineRule="auto" w:line="216"/>
        <w:ind w:left="40" w:right="0" w:hanging="40"/>
        <w:jc w:val="center"/>
        <w:rPr>
          <w:b/>
          <w:b/>
          <w:color w:val="000000"/>
        </w:rPr>
      </w:pPr>
      <w:r>
        <w:rPr>
          <w:b/>
          <w:color w:val="000000"/>
        </w:rPr>
        <w:t>и (или) тяжеловесного груза</w:t>
      </w:r>
    </w:p>
    <w:p>
      <w:pPr>
        <w:pStyle w:val="Normal"/>
        <w:tabs>
          <w:tab w:val="clear" w:pos="708"/>
          <w:tab w:val="right" w:pos="9436" w:leader="none"/>
        </w:tabs>
        <w:spacing w:lineRule="auto" w:line="216"/>
        <w:ind w:left="40" w:right="0" w:firstLine="709"/>
        <w:jc w:val="both"/>
        <w:rPr>
          <w:color w:val="000000"/>
          <w:sz w:val="28"/>
          <w:szCs w:val="28"/>
        </w:rPr>
      </w:pPr>
      <w:r>
        <w:rPr>
          <w:color w:val="000000"/>
          <w:sz w:val="28"/>
          <w:szCs w:val="28"/>
        </w:rPr>
      </w:r>
    </w:p>
    <w:p>
      <w:pPr>
        <w:pStyle w:val="Normal"/>
        <w:spacing w:lineRule="auto" w:line="216"/>
        <w:ind w:left="0" w:right="0" w:firstLine="567"/>
        <w:jc w:val="both"/>
        <w:rPr/>
      </w:pPr>
      <w:r>
        <w:rPr>
          <w:color w:val="000000"/>
        </w:rPr>
        <w:t>В соответствии с частями 1, 4, 6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направляю для согласования маршрут перевозки тяжеловесного и (или) крупногабаритного груза</w:t>
      </w:r>
      <w:r>
        <w:rPr/>
        <w:t xml:space="preserve"> по автомобильным дорогам, находящимся в Вашем ведении, согласно прилагаемым заявлениям.</w:t>
      </w:r>
    </w:p>
    <w:p>
      <w:pPr>
        <w:pStyle w:val="Normal"/>
        <w:tabs>
          <w:tab w:val="clear" w:pos="708"/>
          <w:tab w:val="left" w:pos="6653" w:leader="underscore"/>
        </w:tabs>
        <w:spacing w:before="120" w:after="0"/>
        <w:ind w:left="40" w:right="23" w:firstLine="709"/>
        <w:rPr/>
      </w:pPr>
      <w:r>
        <w:rPr>
          <w:b/>
          <w:color w:val="000000"/>
        </w:rPr>
        <w:t xml:space="preserve">1. </w:t>
      </w:r>
      <w:r>
        <w:rPr>
          <w:b/>
          <w:bCs/>
          <w:color w:val="000000"/>
          <w:spacing w:val="10"/>
        </w:rPr>
        <w:t>Вид перевозки</w:t>
      </w:r>
      <w:r>
        <w:rPr>
          <w:color w:val="000000"/>
        </w:rPr>
        <w:t xml:space="preserve"> __________________________________________________________________________________</w:t>
      </w:r>
    </w:p>
    <w:p>
      <w:pPr>
        <w:pStyle w:val="Normal"/>
        <w:spacing w:lineRule="exact" w:line="260" w:before="120" w:after="120"/>
        <w:ind w:left="0" w:right="23" w:firstLine="709"/>
        <w:rPr/>
      </w:pPr>
      <w:r>
        <w:rPr>
          <w:b/>
          <w:bCs/>
          <w:color w:val="000000"/>
          <w:spacing w:val="10"/>
        </w:rPr>
        <w:t>2. Маршрут движения:</w:t>
      </w:r>
      <w:r>
        <w:rPr>
          <w:color w:val="000000"/>
        </w:rPr>
        <w:t>_____________________________________________________</w:t>
      </w:r>
    </w:p>
    <w:p>
      <w:pPr>
        <w:pStyle w:val="Normal"/>
        <w:ind w:left="0" w:right="23" w:firstLine="709"/>
        <w:jc w:val="center"/>
        <w:rPr>
          <w:color w:val="000000"/>
          <w:sz w:val="14"/>
          <w:szCs w:val="14"/>
        </w:rPr>
      </w:pPr>
      <w:r>
        <w:rPr>
          <w:color w:val="000000"/>
          <w:sz w:val="14"/>
          <w:szCs w:val="14"/>
        </w:rPr>
        <w:t>(наименование автомобильной дороги)</w:t>
      </w:r>
    </w:p>
    <w:p>
      <w:pPr>
        <w:pStyle w:val="Normal"/>
        <w:ind w:left="0" w:right="23" w:firstLine="709"/>
        <w:rPr/>
      </w:pPr>
      <w:r>
        <w:rPr>
          <w:b/>
        </w:rPr>
        <w:t xml:space="preserve">3. </w:t>
      </w:r>
      <w:r>
        <w:rPr>
          <w:b/>
          <w:bCs/>
          <w:color w:val="000000"/>
          <w:spacing w:val="10"/>
        </w:rPr>
        <w:t>Наименование и адрес владельца транспортного средства:_____________________________________________________________</w:t>
      </w:r>
    </w:p>
    <w:p>
      <w:pPr>
        <w:pStyle w:val="Normal"/>
        <w:spacing w:before="120" w:after="0"/>
        <w:ind w:left="0" w:right="23" w:firstLine="709"/>
        <w:rPr>
          <w:b/>
          <w:b/>
        </w:rPr>
      </w:pPr>
      <w:r>
        <w:rPr>
          <w:b/>
        </w:rPr>
        <w:t>4. Предполагаемый срок и количество поездок ___________________________________________________________________________</w:t>
      </w:r>
    </w:p>
    <w:p>
      <w:pPr>
        <w:pStyle w:val="Normal"/>
        <w:spacing w:before="120" w:after="240"/>
        <w:ind w:left="0" w:right="23" w:firstLine="709"/>
        <w:rPr>
          <w:b/>
          <w:b/>
        </w:rPr>
      </w:pPr>
      <w:r>
        <w:rPr>
          <w:b/>
        </w:rPr>
        <w:t>5. Характеристика груза</w:t>
      </w:r>
    </w:p>
    <w:tbl>
      <w:tblPr>
        <w:tblW w:w="10110" w:type="dxa"/>
        <w:jc w:val="center"/>
        <w:tblInd w:w="0" w:type="dxa"/>
        <w:tblLayout w:type="fixed"/>
        <w:tblCellMar>
          <w:top w:w="0" w:type="dxa"/>
          <w:left w:w="10" w:type="dxa"/>
          <w:bottom w:w="0" w:type="dxa"/>
          <w:right w:w="10" w:type="dxa"/>
        </w:tblCellMar>
      </w:tblPr>
      <w:tblGrid>
        <w:gridCol w:w="567"/>
        <w:gridCol w:w="6047"/>
        <w:gridCol w:w="1755"/>
        <w:gridCol w:w="1740"/>
      </w:tblGrid>
      <w:tr>
        <w:trPr>
          <w:trHeight w:val="580" w:hRule="atLeast"/>
        </w:trPr>
        <w:tc>
          <w:tcPr>
            <w:tcW w:w="56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left="0" w:right="23" w:firstLine="709"/>
              <w:jc w:val="center"/>
              <w:rPr>
                <w:color w:val="000000"/>
              </w:rPr>
            </w:pPr>
            <w:r>
              <w:rPr>
                <w:color w:val="000000"/>
              </w:rPr>
              <w:t xml:space="preserve">№ </w:t>
            </w:r>
            <w:r>
              <w:rPr>
                <w:color w:val="000000"/>
              </w:rPr>
              <w:t>п/п</w:t>
            </w:r>
          </w:p>
        </w:tc>
        <w:tc>
          <w:tcPr>
            <w:tcW w:w="6047"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0" w:right="23" w:firstLine="709"/>
              <w:jc w:val="center"/>
              <w:rPr>
                <w:color w:val="000000"/>
              </w:rPr>
            </w:pPr>
            <w:r>
              <w:rPr>
                <w:color w:val="000000"/>
              </w:rPr>
              <w:t>Наименование</w:t>
            </w:r>
          </w:p>
        </w:tc>
        <w:tc>
          <w:tcPr>
            <w:tcW w:w="175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260" w:right="23" w:hanging="129"/>
              <w:jc w:val="center"/>
              <w:rPr>
                <w:color w:val="000000"/>
              </w:rPr>
            </w:pPr>
            <w:r>
              <w:rPr>
                <w:color w:val="000000"/>
              </w:rPr>
              <w:t>Габариты</w:t>
            </w:r>
          </w:p>
        </w:tc>
        <w:tc>
          <w:tcPr>
            <w:tcW w:w="174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140" w:right="23" w:firstLine="228"/>
              <w:jc w:val="center"/>
              <w:rPr>
                <w:color w:val="000000"/>
              </w:rPr>
            </w:pPr>
            <w:r>
              <w:rPr>
                <w:color w:val="000000"/>
              </w:rPr>
              <w:t>Масса</w:t>
            </w:r>
          </w:p>
        </w:tc>
      </w:tr>
      <w:tr>
        <w:trPr>
          <w:trHeight w:val="349" w:hRule="atLeast"/>
        </w:trPr>
        <w:tc>
          <w:tcPr>
            <w:tcW w:w="56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left="40" w:right="23" w:firstLine="709"/>
              <w:jc w:val="both"/>
              <w:rPr>
                <w:color w:val="000000"/>
              </w:rPr>
            </w:pPr>
            <w:r>
              <w:rPr>
                <w:color w:val="000000"/>
              </w:rPr>
            </w:r>
          </w:p>
        </w:tc>
        <w:tc>
          <w:tcPr>
            <w:tcW w:w="604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left="40" w:right="23" w:firstLine="709"/>
              <w:jc w:val="both"/>
              <w:rPr>
                <w:color w:val="000000"/>
              </w:rPr>
            </w:pPr>
            <w:r>
              <w:rPr>
                <w:color w:val="000000"/>
              </w:rPr>
            </w:r>
          </w:p>
        </w:tc>
        <w:tc>
          <w:tcPr>
            <w:tcW w:w="175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left="40" w:right="23" w:firstLine="709"/>
              <w:jc w:val="both"/>
              <w:rPr>
                <w:rFonts w:eastAsia="Arial Unicode MS"/>
                <w:color w:val="000000"/>
              </w:rPr>
            </w:pPr>
            <w:r>
              <w:rPr>
                <w:rFonts w:eastAsia="Arial Unicode MS"/>
                <w:color w:val="000000"/>
              </w:rPr>
            </w:r>
          </w:p>
        </w:tc>
        <w:tc>
          <w:tcPr>
            <w:tcW w:w="17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left="40" w:right="23" w:firstLine="709"/>
              <w:jc w:val="both"/>
              <w:rPr>
                <w:rFonts w:eastAsia="Arial Unicode MS"/>
                <w:color w:val="000000"/>
              </w:rPr>
            </w:pPr>
            <w:r>
              <w:rPr>
                <w:rFonts w:eastAsia="Arial Unicode MS"/>
                <w:color w:val="000000"/>
              </w:rPr>
            </w:r>
          </w:p>
        </w:tc>
      </w:tr>
      <w:tr>
        <w:trPr>
          <w:trHeight w:val="364" w:hRule="atLeast"/>
        </w:trPr>
        <w:tc>
          <w:tcPr>
            <w:tcW w:w="56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left="40" w:right="23" w:firstLine="709"/>
              <w:jc w:val="both"/>
              <w:rPr>
                <w:color w:val="000000"/>
              </w:rPr>
            </w:pPr>
            <w:r>
              <w:rPr>
                <w:color w:val="000000"/>
              </w:rPr>
            </w:r>
          </w:p>
        </w:tc>
        <w:tc>
          <w:tcPr>
            <w:tcW w:w="604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left="40" w:right="23" w:firstLine="709"/>
              <w:jc w:val="both"/>
              <w:rPr>
                <w:color w:val="000000"/>
              </w:rPr>
            </w:pPr>
            <w:r>
              <w:rPr>
                <w:color w:val="000000"/>
              </w:rPr>
            </w:r>
          </w:p>
        </w:tc>
        <w:tc>
          <w:tcPr>
            <w:tcW w:w="175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left="40" w:right="23" w:firstLine="709"/>
              <w:jc w:val="both"/>
              <w:rPr>
                <w:rFonts w:eastAsia="Arial Unicode MS"/>
                <w:color w:val="000000"/>
              </w:rPr>
            </w:pPr>
            <w:r>
              <w:rPr>
                <w:rFonts w:eastAsia="Arial Unicode MS"/>
                <w:color w:val="000000"/>
              </w:rPr>
            </w:r>
          </w:p>
        </w:tc>
        <w:tc>
          <w:tcPr>
            <w:tcW w:w="17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left="40" w:right="23" w:firstLine="709"/>
              <w:jc w:val="both"/>
              <w:rPr>
                <w:rFonts w:eastAsia="Arial Unicode MS"/>
                <w:color w:val="000000"/>
              </w:rPr>
            </w:pPr>
            <w:r>
              <w:rPr>
                <w:rFonts w:eastAsia="Arial Unicode MS"/>
                <w:color w:val="000000"/>
              </w:rPr>
            </w:r>
          </w:p>
        </w:tc>
      </w:tr>
    </w:tbl>
    <w:p>
      <w:pPr>
        <w:pStyle w:val="Normal"/>
        <w:spacing w:before="120" w:after="120"/>
        <w:ind w:left="0" w:right="23" w:firstLine="709"/>
        <w:rPr>
          <w:b/>
          <w:b/>
          <w:bCs/>
          <w:color w:val="000000"/>
          <w:spacing w:val="10"/>
        </w:rPr>
      </w:pPr>
      <w:r>
        <w:rPr>
          <w:b/>
          <w:bCs/>
          <w:color w:val="000000"/>
          <w:spacing w:val="10"/>
        </w:rPr>
        <w:t>6. Сведения о транспортном средстве (автопоезде):</w:t>
      </w:r>
    </w:p>
    <w:p>
      <w:pPr>
        <w:pStyle w:val="Normal"/>
        <w:ind w:left="0" w:right="0" w:firstLine="709"/>
        <w:rPr>
          <w:bCs/>
          <w:color w:val="000000"/>
          <w:spacing w:val="10"/>
        </w:rPr>
      </w:pPr>
      <w:r>
        <w:rPr>
          <w:bCs/>
          <w:color w:val="000000"/>
          <w:spacing w:val="10"/>
        </w:rPr>
        <w:t>Марка, модель, государственный регистрационный знак транспортного средства____________________________________________________________________</w:t>
      </w:r>
    </w:p>
    <w:p>
      <w:pPr>
        <w:pStyle w:val="Normal"/>
        <w:ind w:left="0" w:right="0" w:firstLine="709"/>
        <w:rPr>
          <w:bCs/>
          <w:color w:val="000000"/>
          <w:spacing w:val="10"/>
        </w:rPr>
      </w:pPr>
      <w:r>
        <w:rPr>
          <w:bCs/>
          <w:color w:val="000000"/>
          <w:spacing w:val="10"/>
        </w:rPr>
      </w:r>
    </w:p>
    <w:p>
      <w:pPr>
        <w:pStyle w:val="Normal"/>
        <w:spacing w:before="60" w:after="0"/>
        <w:ind w:left="0" w:right="0" w:firstLine="709"/>
        <w:rPr>
          <w:b/>
          <w:b/>
          <w:bCs/>
          <w:color w:val="000000"/>
          <w:spacing w:val="10"/>
        </w:rPr>
      </w:pPr>
      <w:r>
        <w:rPr>
          <w:b/>
          <w:bCs/>
          <w:color w:val="000000"/>
          <w:spacing w:val="10"/>
        </w:rPr>
        <w:t>Параметры транспортного средства (автопоезда):</w:t>
      </w:r>
    </w:p>
    <w:p>
      <w:pPr>
        <w:pStyle w:val="Normal"/>
        <w:spacing w:before="60" w:after="0"/>
        <w:ind w:left="0" w:right="0" w:firstLine="709"/>
        <w:rPr>
          <w:bCs/>
          <w:color w:val="000000"/>
          <w:spacing w:val="10"/>
        </w:rPr>
      </w:pPr>
      <w:r>
        <w:rPr>
          <w:bCs/>
          <w:color w:val="000000"/>
          <w:spacing w:val="10"/>
        </w:rPr>
        <w:t>расстояние между осями _________________________________________________</w:t>
      </w:r>
    </w:p>
    <w:p>
      <w:pPr>
        <w:pStyle w:val="Normal"/>
        <w:spacing w:before="60" w:after="0"/>
        <w:ind w:left="0" w:right="0" w:firstLine="709"/>
        <w:rPr>
          <w:bCs/>
          <w:color w:val="000000"/>
          <w:spacing w:val="10"/>
        </w:rPr>
      </w:pPr>
      <w:r>
        <w:rPr>
          <w:bCs/>
          <w:color w:val="000000"/>
          <w:spacing w:val="10"/>
        </w:rPr>
        <w:t xml:space="preserve">нагрузки на оси ________________________________________________________ </w:t>
      </w:r>
    </w:p>
    <w:p>
      <w:pPr>
        <w:pStyle w:val="Normal"/>
        <w:spacing w:before="60" w:after="0"/>
        <w:ind w:left="0" w:right="0" w:firstLine="709"/>
        <w:rPr>
          <w:bCs/>
          <w:color w:val="000000"/>
          <w:spacing w:val="10"/>
        </w:rPr>
      </w:pPr>
      <w:r>
        <w:rPr>
          <w:bCs/>
          <w:color w:val="000000"/>
          <w:spacing w:val="10"/>
        </w:rPr>
        <w:t>количество осей________________________________________________________</w:t>
      </w:r>
    </w:p>
    <w:p>
      <w:pPr>
        <w:pStyle w:val="Normal"/>
        <w:spacing w:before="120" w:after="0"/>
        <w:ind w:left="0" w:right="0" w:firstLine="709"/>
        <w:rPr>
          <w:b/>
          <w:b/>
          <w:bCs/>
          <w:color w:val="000000"/>
          <w:spacing w:val="10"/>
        </w:rPr>
      </w:pPr>
      <w:r>
        <w:rPr>
          <w:b/>
          <w:bCs/>
          <w:color w:val="000000"/>
          <w:spacing w:val="10"/>
        </w:rPr>
        <w:t xml:space="preserve">Масса транспортного средства (автопоезда): </w:t>
      </w:r>
    </w:p>
    <w:p>
      <w:pPr>
        <w:pStyle w:val="Normal"/>
        <w:spacing w:before="60" w:after="0"/>
        <w:ind w:left="0" w:right="0" w:firstLine="709"/>
        <w:rPr>
          <w:bCs/>
          <w:color w:val="000000"/>
          <w:spacing w:val="10"/>
        </w:rPr>
      </w:pPr>
      <w:r>
        <w:rPr>
          <w:bCs/>
          <w:color w:val="000000"/>
          <w:spacing w:val="10"/>
        </w:rPr>
        <w:t>без груза ________, в т.ч.: масса тягача ________ масса прицепа _______</w:t>
      </w:r>
    </w:p>
    <w:p>
      <w:pPr>
        <w:pStyle w:val="Normal"/>
        <w:spacing w:before="60" w:after="0"/>
        <w:ind w:left="0" w:right="0" w:firstLine="709"/>
        <w:rPr>
          <w:bCs/>
          <w:color w:val="000000"/>
          <w:spacing w:val="10"/>
        </w:rPr>
      </w:pPr>
      <w:r>
        <w:rPr>
          <w:bCs/>
          <w:color w:val="000000"/>
          <w:spacing w:val="10"/>
        </w:rPr>
        <w:t>с грузом  ________ , в т.ч.: масса тягача ________ масса прицепа _______</w:t>
      </w:r>
    </w:p>
    <w:p>
      <w:pPr>
        <w:pStyle w:val="Normal"/>
        <w:spacing w:before="120" w:after="0"/>
        <w:ind w:left="0" w:right="0" w:firstLine="709"/>
        <w:rPr/>
      </w:pPr>
      <w:r>
        <w:rPr>
          <w:b/>
          <w:bCs/>
          <w:color w:val="000000"/>
          <w:spacing w:val="10"/>
        </w:rPr>
        <w:t xml:space="preserve">Габариты транспортного средства (автопоезда): </w:t>
      </w:r>
      <w:r>
        <w:rPr>
          <w:bCs/>
          <w:color w:val="000000"/>
          <w:spacing w:val="10"/>
        </w:rPr>
        <w:t xml:space="preserve">длина _______ ширина ___________ </w:t>
      </w:r>
    </w:p>
    <w:p>
      <w:pPr>
        <w:pStyle w:val="Normal"/>
        <w:spacing w:before="120" w:after="0"/>
        <w:ind w:left="0" w:right="0" w:firstLine="709"/>
        <w:rPr>
          <w:bCs/>
          <w:color w:val="000000"/>
          <w:spacing w:val="10"/>
        </w:rPr>
      </w:pPr>
      <w:r>
        <w:rPr>
          <w:bCs/>
          <w:color w:val="000000"/>
          <w:spacing w:val="10"/>
        </w:rPr>
        <w:t>высота ___________</w:t>
      </w:r>
    </w:p>
    <w:p>
      <w:pPr>
        <w:pStyle w:val="Normal"/>
        <w:spacing w:before="0" w:after="120"/>
        <w:ind w:left="0" w:right="23" w:firstLine="709"/>
        <w:rPr>
          <w:b/>
          <w:b/>
          <w:bCs/>
          <w:color w:val="000000"/>
          <w:spacing w:val="10"/>
        </w:rPr>
      </w:pPr>
      <w:r>
        <w:rPr>
          <w:b/>
          <w:bCs/>
          <w:color w:val="000000"/>
          <w:spacing w:val="10"/>
        </w:rPr>
      </w:r>
    </w:p>
    <w:p>
      <w:pPr>
        <w:pStyle w:val="Normal"/>
        <w:spacing w:before="0" w:after="120"/>
        <w:ind w:left="0" w:right="23" w:firstLine="709"/>
        <w:rPr>
          <w:b/>
          <w:b/>
          <w:bCs/>
          <w:color w:val="000000"/>
          <w:spacing w:val="10"/>
        </w:rPr>
      </w:pPr>
      <w:r>
        <w:rPr>
          <w:b/>
          <w:bCs/>
          <w:color w:val="000000"/>
          <w:spacing w:val="10"/>
        </w:rPr>
        <w:t>7. Необходимость автомобиля прикрытия (сопровождения) ________________</w:t>
      </w:r>
    </w:p>
    <w:p>
      <w:pPr>
        <w:pStyle w:val="Normal"/>
        <w:spacing w:before="0" w:after="120"/>
        <w:ind w:left="0" w:right="23" w:firstLine="709"/>
        <w:rPr>
          <w:b/>
          <w:b/>
          <w:bCs/>
          <w:color w:val="000000"/>
          <w:spacing w:val="10"/>
        </w:rPr>
      </w:pPr>
      <w:r>
        <w:rPr>
          <w:b/>
          <w:bCs/>
          <w:color w:val="000000"/>
          <w:spacing w:val="10"/>
        </w:rPr>
        <w:t>8. Предполагаемая скорость движения ___________________________________</w:t>
      </w:r>
    </w:p>
    <w:p>
      <w:pPr>
        <w:pStyle w:val="Normal"/>
        <w:spacing w:lineRule="auto" w:line="216"/>
        <w:ind w:left="0" w:right="0" w:firstLine="709"/>
        <w:jc w:val="both"/>
        <w:rPr>
          <w:vertAlign w:val="superscript"/>
        </w:rPr>
      </w:pPr>
      <w:r>
        <w:rPr>
          <w:vertAlign w:val="superscript"/>
        </w:rPr>
      </w:r>
    </w:p>
    <w:p>
      <w:pPr>
        <w:pStyle w:val="Normal"/>
        <w:spacing w:lineRule="auto" w:line="216" w:before="120" w:after="0"/>
        <w:ind w:left="0" w:right="0" w:firstLine="709"/>
        <w:jc w:val="both"/>
        <w:rPr>
          <w:color w:val="000000"/>
        </w:rPr>
      </w:pPr>
      <w:r>
        <w:rPr>
          <w:color w:val="000000"/>
        </w:rPr>
        <w:t>В соответствии с частью 4 статьи 31 Федерального закона № 257-ФЗ от 08 ноября 2007 года, взимание платы за согласование маршрутов транспортных средств, осуществляющих перевозку крупногабаритных и (или) тяжеловесных грузов не  допускается.</w:t>
      </w:r>
    </w:p>
    <w:p>
      <w:pPr>
        <w:pStyle w:val="Normal"/>
        <w:spacing w:lineRule="auto" w:line="216" w:before="120" w:after="0"/>
        <w:ind w:left="23" w:right="221" w:firstLine="709"/>
        <w:jc w:val="both"/>
        <w:rPr>
          <w:color w:val="000000"/>
        </w:rPr>
      </w:pPr>
      <w:r>
        <w:rPr>
          <w:color w:val="000000"/>
        </w:rPr>
        <w:t>Согласование прошу произвести в сроки, не превышающие установленные п. 19 Порядка, утвержденного приказом Министерства транспорта Российской   Федерации от 24.07.2012 № 258.</w:t>
      </w:r>
    </w:p>
    <w:p>
      <w:pPr>
        <w:pStyle w:val="Normal"/>
        <w:spacing w:lineRule="auto" w:line="216" w:before="120" w:after="0"/>
        <w:ind w:left="23" w:right="221" w:firstLine="709"/>
        <w:jc w:val="both"/>
        <w:rPr/>
      </w:pPr>
      <w:r>
        <w:rPr>
          <w:color w:val="000000"/>
        </w:rPr>
        <w:t xml:space="preserve">Результат согласования маршрута </w:t>
      </w:r>
      <w:r>
        <w:rPr>
          <w:b/>
          <w:color w:val="000000"/>
        </w:rPr>
        <w:t>прошу направить в адрес Администрации:</w:t>
      </w:r>
    </w:p>
    <w:p>
      <w:pPr>
        <w:pStyle w:val="Normal"/>
        <w:spacing w:lineRule="auto" w:line="216"/>
        <w:ind w:left="0" w:right="0" w:firstLine="709"/>
        <w:jc w:val="both"/>
        <w:rPr>
          <w:color w:val="000000"/>
        </w:rPr>
      </w:pPr>
      <w:r>
        <w:rPr>
          <w:color w:val="000000"/>
        </w:rPr>
        <w:t xml:space="preserve">Адрес: </w:t>
      </w:r>
    </w:p>
    <w:p>
      <w:pPr>
        <w:pStyle w:val="Normal"/>
        <w:spacing w:lineRule="auto" w:line="216"/>
        <w:ind w:left="0" w:right="0" w:firstLine="709"/>
        <w:jc w:val="both"/>
        <w:rPr/>
      </w:pPr>
      <w:r>
        <w:rPr>
          <w:color w:val="000000"/>
        </w:rPr>
        <w:t xml:space="preserve">Тел./факс                                    </w:t>
      </w:r>
      <w:r>
        <w:rPr>
          <w:color w:val="000000"/>
          <w:lang w:val="en-US"/>
        </w:rPr>
        <w:t>E</w:t>
      </w:r>
      <w:r>
        <w:rPr>
          <w:color w:val="000000"/>
        </w:rPr>
        <w:t>-</w:t>
      </w:r>
      <w:r>
        <w:rPr>
          <w:color w:val="000000"/>
          <w:lang w:val="en-US"/>
        </w:rPr>
        <w:t>mail</w:t>
      </w:r>
      <w:r>
        <w:rPr>
          <w:color w:val="000000"/>
        </w:rPr>
        <w:t xml:space="preserve">: </w:t>
      </w:r>
    </w:p>
    <w:p>
      <w:pPr>
        <w:pStyle w:val="Normal"/>
        <w:spacing w:lineRule="auto" w:line="216"/>
        <w:ind w:left="0" w:right="0" w:firstLine="709"/>
        <w:jc w:val="both"/>
        <w:rPr>
          <w:b/>
          <w:b/>
          <w:color w:val="000000"/>
        </w:rPr>
      </w:pPr>
      <w:r>
        <w:rPr>
          <w:b/>
          <w:color w:val="000000"/>
        </w:rPr>
      </w:r>
    </w:p>
    <w:p>
      <w:pPr>
        <w:pStyle w:val="Normal"/>
        <w:spacing w:lineRule="auto" w:line="216"/>
        <w:ind w:left="23" w:right="221" w:firstLine="709"/>
        <w:jc w:val="both"/>
        <w:rPr>
          <w:b/>
          <w:b/>
          <w:color w:val="000000"/>
        </w:rPr>
      </w:pPr>
      <w:r>
        <w:rPr>
          <w:b/>
          <w:color w:val="000000"/>
        </w:rPr>
      </w:r>
    </w:p>
    <w:p>
      <w:pPr>
        <w:pStyle w:val="Normal"/>
        <w:spacing w:lineRule="auto" w:line="216"/>
        <w:ind w:left="23" w:right="221" w:firstLine="709"/>
        <w:jc w:val="both"/>
        <w:rPr>
          <w:color w:val="000000"/>
        </w:rPr>
      </w:pPr>
      <w:r>
        <w:rPr>
          <w:color w:val="000000"/>
        </w:rPr>
        <w:t xml:space="preserve"> </w:t>
      </w:r>
      <w:r>
        <w:rPr>
          <w:color w:val="000000"/>
        </w:rPr>
        <w:t>Приложение:</w:t>
      </w:r>
    </w:p>
    <w:p>
      <w:pPr>
        <w:pStyle w:val="Normal"/>
        <w:spacing w:lineRule="auto" w:line="216"/>
        <w:ind w:left="23" w:right="221" w:firstLine="709"/>
        <w:jc w:val="both"/>
        <w:rPr>
          <w:color w:val="000000"/>
        </w:rPr>
      </w:pPr>
      <w:r>
        <w:rPr>
          <w:color w:val="000000"/>
        </w:rPr>
      </w:r>
    </w:p>
    <w:p>
      <w:pPr>
        <w:pStyle w:val="Normal"/>
        <w:tabs>
          <w:tab w:val="clear" w:pos="708"/>
          <w:tab w:val="left" w:pos="3885" w:leader="none"/>
          <w:tab w:val="left" w:pos="7982" w:leader="none"/>
        </w:tabs>
        <w:spacing w:lineRule="auto" w:line="216"/>
        <w:ind w:left="0" w:right="0" w:firstLine="709"/>
        <w:jc w:val="both"/>
        <w:rPr>
          <w:color w:val="000000"/>
          <w:sz w:val="28"/>
          <w:szCs w:val="28"/>
        </w:rPr>
      </w:pPr>
      <w:r>
        <w:rPr>
          <w:color w:val="000000"/>
          <w:sz w:val="28"/>
          <w:szCs w:val="28"/>
        </w:rPr>
        <w:t>_______________________     ___________________   ____________________</w:t>
      </w:r>
    </w:p>
    <w:p>
      <w:pPr>
        <w:pStyle w:val="Normal"/>
        <w:spacing w:lineRule="auto" w:line="216"/>
        <w:ind w:left="20" w:right="23" w:firstLine="709"/>
        <w:jc w:val="both"/>
        <w:rPr>
          <w:color w:val="000000"/>
          <w:sz w:val="19"/>
          <w:szCs w:val="19"/>
        </w:rPr>
      </w:pPr>
      <w:r>
        <w:rPr>
          <w:color w:val="000000"/>
          <w:sz w:val="19"/>
          <w:szCs w:val="19"/>
        </w:rPr>
        <w:t>(Должность уполномоченного лица Администрации)                 (подпись)                                (Инициалы, фамилия)</w:t>
      </w:r>
    </w:p>
    <w:p>
      <w:pPr>
        <w:pStyle w:val="Normal"/>
        <w:spacing w:lineRule="auto" w:line="216"/>
        <w:ind w:left="20" w:right="23" w:firstLine="709"/>
        <w:jc w:val="both"/>
        <w:rPr>
          <w:color w:val="000000"/>
          <w:sz w:val="19"/>
          <w:szCs w:val="19"/>
        </w:rPr>
      </w:pPr>
      <w:r>
        <w:rPr>
          <w:color w:val="000000"/>
          <w:sz w:val="19"/>
          <w:szCs w:val="19"/>
        </w:rPr>
      </w:r>
    </w:p>
    <w:p>
      <w:pPr>
        <w:pStyle w:val="Normal"/>
        <w:spacing w:lineRule="auto" w:line="216"/>
        <w:ind w:left="20" w:right="23" w:firstLine="709"/>
        <w:jc w:val="both"/>
        <w:rPr>
          <w:color w:val="000000"/>
          <w:sz w:val="19"/>
          <w:szCs w:val="19"/>
        </w:rPr>
      </w:pPr>
      <w:r>
        <w:rPr>
          <w:color w:val="000000"/>
          <w:sz w:val="19"/>
          <w:szCs w:val="19"/>
        </w:rPr>
      </w:r>
    </w:p>
    <w:p>
      <w:pPr>
        <w:pStyle w:val="Normal"/>
        <w:spacing w:lineRule="auto" w:line="216"/>
        <w:ind w:left="20" w:right="23" w:firstLine="709"/>
        <w:jc w:val="both"/>
        <w:rPr>
          <w:color w:val="000000"/>
          <w:sz w:val="19"/>
          <w:szCs w:val="19"/>
        </w:rPr>
      </w:pPr>
      <w:r>
        <w:rPr>
          <w:color w:val="000000"/>
          <w:sz w:val="19"/>
          <w:szCs w:val="19"/>
        </w:rPr>
      </w:r>
    </w:p>
    <w:p>
      <w:pPr>
        <w:pStyle w:val="Normal"/>
        <w:spacing w:lineRule="auto" w:line="216"/>
        <w:ind w:left="20" w:right="23" w:firstLine="709"/>
        <w:jc w:val="both"/>
        <w:rPr>
          <w:color w:val="000000"/>
          <w:sz w:val="19"/>
          <w:szCs w:val="19"/>
        </w:rPr>
      </w:pPr>
      <w:r>
        <w:rPr>
          <w:color w:val="000000"/>
          <w:sz w:val="19"/>
          <w:szCs w:val="19"/>
        </w:rPr>
        <w:t>Тел. исполнителя:</w:t>
      </w:r>
    </w:p>
    <w:p>
      <w:pPr>
        <w:pStyle w:val="Normal"/>
        <w:widowControl w:val="false"/>
        <w:tabs>
          <w:tab w:val="clear" w:pos="708"/>
          <w:tab w:val="left" w:pos="-4678" w:leader="none"/>
        </w:tabs>
        <w:ind w:left="5103" w:right="0" w:firstLine="709"/>
        <w:jc w:val="right"/>
        <w:rPr>
          <w:color w:val="000000"/>
        </w:rPr>
      </w:pPr>
      <w:r>
        <w:rPr>
          <w:color w:val="000000"/>
        </w:rPr>
      </w:r>
    </w:p>
    <w:p>
      <w:pPr>
        <w:pStyle w:val="Normal"/>
        <w:widowControl w:val="false"/>
        <w:tabs>
          <w:tab w:val="clear" w:pos="708"/>
          <w:tab w:val="left" w:pos="-4678" w:leader="none"/>
        </w:tabs>
        <w:ind w:left="5103" w:right="0" w:firstLine="709"/>
        <w:jc w:val="right"/>
        <w:rPr>
          <w:color w:val="000000"/>
        </w:rPr>
      </w:pPr>
      <w:r>
        <w:rPr>
          <w:color w:val="000000"/>
        </w:rPr>
      </w:r>
    </w:p>
    <w:p>
      <w:pPr>
        <w:pStyle w:val="Normal"/>
        <w:widowControl w:val="false"/>
        <w:tabs>
          <w:tab w:val="clear" w:pos="708"/>
          <w:tab w:val="left" w:pos="-4678" w:leader="none"/>
        </w:tabs>
        <w:ind w:left="5103" w:right="0" w:firstLine="709"/>
        <w:jc w:val="right"/>
        <w:rPr>
          <w:color w:val="000000"/>
        </w:rPr>
      </w:pPr>
      <w:r>
        <w:rPr>
          <w:color w:val="000000"/>
        </w:rPr>
      </w:r>
    </w:p>
    <w:p>
      <w:pPr>
        <w:pStyle w:val="Normal"/>
        <w:widowControl w:val="false"/>
        <w:tabs>
          <w:tab w:val="clear" w:pos="708"/>
          <w:tab w:val="left" w:pos="-4678" w:leader="none"/>
        </w:tabs>
        <w:ind w:left="5103" w:right="0" w:firstLine="709"/>
        <w:jc w:val="right"/>
        <w:rPr>
          <w:color w:val="000000"/>
        </w:rPr>
      </w:pPr>
      <w:r>
        <w:rPr>
          <w:color w:val="000000"/>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10"/>
        <w:widowControl w:val="false"/>
        <w:shd w:val="clear" w:fill="auto"/>
        <w:tabs>
          <w:tab w:val="clear" w:pos="708"/>
          <w:tab w:val="left" w:pos="-4678" w:leader="none"/>
        </w:tabs>
        <w:spacing w:lineRule="auto" w:line="240" w:before="0" w:after="0"/>
        <w:ind w:left="5103" w:right="0" w:firstLine="709"/>
        <w:jc w:val="right"/>
        <w:rPr>
          <w:color w:val="000000"/>
          <w:sz w:val="24"/>
          <w:szCs w:val="24"/>
        </w:rPr>
      </w:pPr>
      <w:r>
        <w:pict>
          <v:shape id="shape_0" fillcolor="#ffcabd" stroked="t" o:allowincell="f" style="position:absolute;margin-left:-161.4pt;margin-top:319pt;width:820.6pt;height:215.8pt;mso-wrap-style:none;v-text-anchor:middle;rotation:302" type="_x0000_t136">
            <v:path textpathok="t"/>
            <v:textpath on="t" fitshape="t" string="ОБРАЗЕЦ" style="font-family:&quot;Arial Black&quot;;font-size:10pt"/>
            <v:fill o:detectmouseclick="t" type="solid" color2="#003542" opacity="0.25"/>
            <v:stroke color="black" joinstyle="round" endcap="flat"/>
            <w10:wrap type="none"/>
          </v:shape>
        </w:pict>
      </w:r>
      <w:r>
        <w:rPr>
          <w:color w:val="000000"/>
          <w:sz w:val="24"/>
          <w:szCs w:val="24"/>
        </w:rPr>
        <w:t>Приложение № 5</w:t>
      </w:r>
    </w:p>
    <w:p>
      <w:pPr>
        <w:pStyle w:val="10"/>
        <w:widowControl w:val="false"/>
        <w:shd w:val="clear" w:fill="auto"/>
        <w:tabs>
          <w:tab w:val="clear" w:pos="708"/>
          <w:tab w:val="left" w:pos="-4678" w:leader="none"/>
        </w:tabs>
        <w:spacing w:lineRule="auto" w:line="240" w:before="0" w:after="0"/>
        <w:ind w:left="5103" w:right="0" w:firstLine="709"/>
        <w:jc w:val="right"/>
        <w:rPr>
          <w:color w:val="000000"/>
          <w:sz w:val="22"/>
          <w:szCs w:val="22"/>
        </w:rPr>
      </w:pPr>
      <w:r>
        <w:rPr>
          <w:color w:val="000000"/>
          <w:sz w:val="22"/>
          <w:szCs w:val="22"/>
        </w:rPr>
        <w:t xml:space="preserve"> </w:t>
      </w:r>
    </w:p>
    <w:p>
      <w:pPr>
        <w:pStyle w:val="Style29"/>
        <w:spacing w:lineRule="auto" w:line="240"/>
        <w:ind w:left="0" w:right="0" w:firstLine="709"/>
        <w:rPr/>
      </w:pPr>
      <w:r>
        <w:rPr>
          <w:rFonts w:ascii="Times New Roman" w:hAnsi="Times New Roman"/>
          <w:kern w:val="0"/>
          <w:sz w:val="28"/>
          <w:szCs w:val="28"/>
        </w:rPr>
        <w:t>Образец</w:t>
      </w:r>
      <w:r>
        <w:rPr>
          <w:rFonts w:ascii="Times New Roman" w:hAnsi="Times New Roman"/>
          <w:kern w:val="0"/>
          <w:sz w:val="28"/>
          <w:szCs w:val="28"/>
          <w:lang w:val="en-US"/>
        </w:rPr>
        <w:t>*</w:t>
      </w:r>
    </w:p>
    <w:p>
      <w:pPr>
        <w:pStyle w:val="Normal"/>
        <w:numPr>
          <w:ilvl w:val="0"/>
          <w:numId w:val="0"/>
        </w:numPr>
        <w:ind w:left="0" w:right="0" w:firstLine="709"/>
        <w:outlineLvl w:val="1"/>
        <w:rPr>
          <w:sz w:val="20"/>
          <w:szCs w:val="20"/>
        </w:rPr>
      </w:pPr>
      <w:r>
        <w:rPr>
          <w:sz w:val="20"/>
          <w:szCs w:val="20"/>
        </w:rPr>
      </w:r>
    </w:p>
    <w:tbl>
      <w:tblPr>
        <w:tblW w:w="10206" w:type="dxa"/>
        <w:jc w:val="left"/>
        <w:tblInd w:w="0" w:type="dxa"/>
        <w:tblLayout w:type="fixed"/>
        <w:tblCellMar>
          <w:top w:w="0" w:type="dxa"/>
          <w:left w:w="28" w:type="dxa"/>
          <w:bottom w:w="0" w:type="dxa"/>
          <w:right w:w="28" w:type="dxa"/>
        </w:tblCellMar>
      </w:tblPr>
      <w:tblGrid>
        <w:gridCol w:w="1985"/>
        <w:gridCol w:w="709"/>
        <w:gridCol w:w="1985"/>
        <w:gridCol w:w="4670"/>
        <w:gridCol w:w="857"/>
      </w:tblGrid>
      <w:tr>
        <w:trPr>
          <w:cantSplit w:val="true"/>
        </w:trPr>
        <w:tc>
          <w:tcPr>
            <w:tcW w:w="1985" w:type="dxa"/>
            <w:tcBorders>
              <w:bottom w:val="single" w:sz="4" w:space="0" w:color="000000"/>
            </w:tcBorders>
            <w:vAlign w:val="bottom"/>
          </w:tcPr>
          <w:p>
            <w:pPr>
              <w:pStyle w:val="Normal"/>
              <w:widowControl w:val="false"/>
              <w:ind w:left="0" w:right="0" w:firstLine="709"/>
              <w:jc w:val="center"/>
              <w:rPr>
                <w:sz w:val="20"/>
                <w:szCs w:val="20"/>
              </w:rPr>
            </w:pPr>
            <w:r>
              <w:rPr>
                <w:sz w:val="20"/>
                <w:szCs w:val="20"/>
              </w:rPr>
            </w:r>
          </w:p>
        </w:tc>
        <w:tc>
          <w:tcPr>
            <w:tcW w:w="709" w:type="dxa"/>
            <w:tcBorders/>
            <w:vAlign w:val="bottom"/>
          </w:tcPr>
          <w:p>
            <w:pPr>
              <w:pStyle w:val="Normal"/>
              <w:widowControl w:val="false"/>
              <w:ind w:left="0" w:right="0" w:firstLine="709"/>
              <w:rPr>
                <w:sz w:val="20"/>
                <w:szCs w:val="20"/>
              </w:rPr>
            </w:pPr>
            <w:r>
              <w:rPr>
                <w:sz w:val="20"/>
                <w:szCs w:val="20"/>
              </w:rPr>
            </w:r>
          </w:p>
        </w:tc>
        <w:tc>
          <w:tcPr>
            <w:tcW w:w="1985" w:type="dxa"/>
            <w:tcBorders>
              <w:bottom w:val="single" w:sz="4" w:space="0" w:color="000000"/>
            </w:tcBorders>
            <w:vAlign w:val="bottom"/>
          </w:tcPr>
          <w:p>
            <w:pPr>
              <w:pStyle w:val="Normal"/>
              <w:widowControl w:val="false"/>
              <w:ind w:left="0" w:right="0" w:firstLine="709"/>
              <w:jc w:val="center"/>
              <w:rPr>
                <w:sz w:val="20"/>
                <w:szCs w:val="20"/>
              </w:rPr>
            </w:pPr>
            <w:r>
              <w:rPr>
                <w:sz w:val="20"/>
                <w:szCs w:val="20"/>
              </w:rPr>
            </w:r>
          </w:p>
        </w:tc>
        <w:tc>
          <w:tcPr>
            <w:tcW w:w="4670" w:type="dxa"/>
            <w:tcBorders/>
            <w:vAlign w:val="bottom"/>
          </w:tcPr>
          <w:p>
            <w:pPr>
              <w:pStyle w:val="Normal"/>
              <w:widowControl w:val="false"/>
              <w:ind w:left="0" w:right="0" w:firstLine="709"/>
              <w:rPr>
                <w:sz w:val="20"/>
                <w:szCs w:val="20"/>
              </w:rPr>
            </w:pPr>
            <w:r>
              <w:rPr>
                <w:sz w:val="20"/>
                <w:szCs w:val="20"/>
              </w:rPr>
            </w:r>
          </w:p>
        </w:tc>
        <w:tc>
          <w:tcPr>
            <w:tcW w:w="8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0401060</w:t>
            </w:r>
          </w:p>
        </w:tc>
      </w:tr>
      <w:tr>
        <w:trPr>
          <w:cantSplit w:val="true"/>
        </w:trPr>
        <w:tc>
          <w:tcPr>
            <w:tcW w:w="1985" w:type="dxa"/>
            <w:tcBorders/>
            <w:vAlign w:val="bottom"/>
          </w:tcPr>
          <w:p>
            <w:pPr>
              <w:pStyle w:val="Normal"/>
              <w:widowControl w:val="false"/>
              <w:ind w:left="0" w:right="0" w:firstLine="256"/>
              <w:jc w:val="center"/>
              <w:rPr>
                <w:sz w:val="16"/>
                <w:szCs w:val="16"/>
              </w:rPr>
            </w:pPr>
            <w:r>
              <w:rPr>
                <w:sz w:val="16"/>
                <w:szCs w:val="16"/>
              </w:rPr>
              <w:t>Поступ. в банк плат.</w:t>
            </w:r>
          </w:p>
        </w:tc>
        <w:tc>
          <w:tcPr>
            <w:tcW w:w="709" w:type="dxa"/>
            <w:tcBorders/>
            <w:vAlign w:val="bottom"/>
          </w:tcPr>
          <w:p>
            <w:pPr>
              <w:pStyle w:val="Normal"/>
              <w:widowControl w:val="false"/>
              <w:ind w:left="0" w:right="0" w:firstLine="709"/>
              <w:rPr>
                <w:sz w:val="16"/>
                <w:szCs w:val="16"/>
              </w:rPr>
            </w:pPr>
            <w:r>
              <w:rPr>
                <w:sz w:val="16"/>
                <w:szCs w:val="16"/>
              </w:rPr>
            </w:r>
          </w:p>
        </w:tc>
        <w:tc>
          <w:tcPr>
            <w:tcW w:w="1985" w:type="dxa"/>
            <w:tcBorders/>
            <w:vAlign w:val="bottom"/>
          </w:tcPr>
          <w:p>
            <w:pPr>
              <w:pStyle w:val="Normal"/>
              <w:widowControl w:val="false"/>
              <w:ind w:left="0" w:right="0" w:firstLine="255"/>
              <w:jc w:val="center"/>
              <w:rPr>
                <w:sz w:val="16"/>
                <w:szCs w:val="16"/>
              </w:rPr>
            </w:pPr>
            <w:r>
              <w:rPr>
                <w:sz w:val="16"/>
                <w:szCs w:val="16"/>
              </w:rPr>
              <w:t>Списано со сч. плат.</w:t>
            </w:r>
          </w:p>
        </w:tc>
        <w:tc>
          <w:tcPr>
            <w:tcW w:w="4670" w:type="dxa"/>
            <w:tcBorders/>
            <w:vAlign w:val="bottom"/>
          </w:tcPr>
          <w:p>
            <w:pPr>
              <w:pStyle w:val="Normal"/>
              <w:widowControl w:val="false"/>
              <w:ind w:left="0" w:right="0" w:firstLine="709"/>
              <w:rPr>
                <w:sz w:val="16"/>
                <w:szCs w:val="16"/>
              </w:rPr>
            </w:pPr>
            <w:r>
              <w:rPr>
                <w:sz w:val="16"/>
                <w:szCs w:val="16"/>
              </w:rPr>
            </w:r>
          </w:p>
        </w:tc>
        <w:tc>
          <w:tcPr>
            <w:tcW w:w="857" w:type="dxa"/>
            <w:tcBorders/>
            <w:vAlign w:val="bottom"/>
          </w:tcPr>
          <w:p>
            <w:pPr>
              <w:pStyle w:val="Normal"/>
              <w:widowControl w:val="false"/>
              <w:ind w:left="0" w:right="0" w:firstLine="709"/>
              <w:rPr>
                <w:sz w:val="16"/>
                <w:szCs w:val="16"/>
              </w:rPr>
            </w:pPr>
            <w:r>
              <w:rPr>
                <w:sz w:val="16"/>
                <w:szCs w:val="16"/>
              </w:rPr>
            </w:r>
          </w:p>
        </w:tc>
      </w:tr>
    </w:tbl>
    <w:p>
      <w:pPr>
        <w:pStyle w:val="Normal"/>
        <w:ind w:left="0" w:right="0" w:firstLine="709"/>
        <w:rPr>
          <w:sz w:val="20"/>
          <w:szCs w:val="20"/>
        </w:rPr>
      </w:pPr>
      <w:r>
        <w:rPr>
          <w:sz w:val="20"/>
          <w:szCs w:val="20"/>
        </w:rPr>
      </w:r>
    </w:p>
    <w:tbl>
      <w:tblPr>
        <w:tblW w:w="10206" w:type="dxa"/>
        <w:jc w:val="left"/>
        <w:tblInd w:w="-28" w:type="dxa"/>
        <w:tblLayout w:type="fixed"/>
        <w:tblCellMar>
          <w:top w:w="0" w:type="dxa"/>
          <w:left w:w="28" w:type="dxa"/>
          <w:bottom w:w="0" w:type="dxa"/>
          <w:right w:w="28" w:type="dxa"/>
        </w:tblCellMar>
      </w:tblPr>
      <w:tblGrid>
        <w:gridCol w:w="5129"/>
        <w:gridCol w:w="1984"/>
        <w:gridCol w:w="286"/>
        <w:gridCol w:w="1985"/>
        <w:gridCol w:w="423"/>
        <w:gridCol w:w="398"/>
      </w:tblGrid>
      <w:tr>
        <w:trPr>
          <w:trHeight w:val="360" w:hRule="atLeast"/>
        </w:trPr>
        <w:tc>
          <w:tcPr>
            <w:tcW w:w="5129" w:type="dxa"/>
            <w:tcBorders/>
            <w:vAlign w:val="bottom"/>
          </w:tcPr>
          <w:p>
            <w:pPr>
              <w:pStyle w:val="Normal"/>
              <w:widowControl w:val="false"/>
              <w:tabs>
                <w:tab w:val="clear" w:pos="708"/>
                <w:tab w:val="center" w:pos="4111" w:leader="none"/>
              </w:tabs>
              <w:ind w:left="0" w:right="0" w:firstLine="709"/>
              <w:rPr>
                <w:b/>
                <w:b/>
                <w:bCs/>
              </w:rPr>
            </w:pPr>
            <w:r>
              <w:rPr>
                <w:b/>
                <w:bCs/>
              </w:rPr>
              <w:t>ПЛАТЕЖНОЕ ПОРУЧЕНИЕ №</w:t>
            </w:r>
          </w:p>
        </w:tc>
        <w:tc>
          <w:tcPr>
            <w:tcW w:w="1984" w:type="dxa"/>
            <w:tcBorders>
              <w:bottom w:val="single" w:sz="4" w:space="0" w:color="000000"/>
            </w:tcBorders>
            <w:vAlign w:val="bottom"/>
          </w:tcPr>
          <w:p>
            <w:pPr>
              <w:pStyle w:val="Normal"/>
              <w:widowControl w:val="false"/>
              <w:ind w:left="0" w:right="0" w:firstLine="709"/>
              <w:jc w:val="center"/>
              <w:rPr>
                <w:sz w:val="20"/>
                <w:szCs w:val="20"/>
              </w:rPr>
            </w:pPr>
            <w:r>
              <w:rPr>
                <w:sz w:val="20"/>
                <w:szCs w:val="20"/>
              </w:rPr>
            </w:r>
          </w:p>
        </w:tc>
        <w:tc>
          <w:tcPr>
            <w:tcW w:w="286" w:type="dxa"/>
            <w:tcBorders/>
            <w:vAlign w:val="bottom"/>
          </w:tcPr>
          <w:p>
            <w:pPr>
              <w:pStyle w:val="Normal"/>
              <w:widowControl w:val="false"/>
              <w:ind w:left="0" w:right="0" w:firstLine="709"/>
              <w:rPr>
                <w:sz w:val="20"/>
                <w:szCs w:val="20"/>
              </w:rPr>
            </w:pPr>
            <w:r>
              <w:rPr>
                <w:sz w:val="20"/>
                <w:szCs w:val="20"/>
              </w:rPr>
            </w:r>
          </w:p>
        </w:tc>
        <w:tc>
          <w:tcPr>
            <w:tcW w:w="1985" w:type="dxa"/>
            <w:tcBorders>
              <w:bottom w:val="single" w:sz="4" w:space="0" w:color="000000"/>
            </w:tcBorders>
            <w:vAlign w:val="bottom"/>
          </w:tcPr>
          <w:p>
            <w:pPr>
              <w:pStyle w:val="Normal"/>
              <w:widowControl w:val="false"/>
              <w:ind w:left="0" w:right="0" w:firstLine="709"/>
              <w:jc w:val="center"/>
              <w:rPr>
                <w:sz w:val="20"/>
                <w:szCs w:val="20"/>
              </w:rPr>
            </w:pPr>
            <w:r>
              <w:rPr>
                <w:sz w:val="20"/>
                <w:szCs w:val="20"/>
              </w:rPr>
            </w:r>
          </w:p>
        </w:tc>
        <w:tc>
          <w:tcPr>
            <w:tcW w:w="423" w:type="dxa"/>
            <w:tcBorders/>
            <w:vAlign w:val="bottom"/>
          </w:tcPr>
          <w:p>
            <w:pPr>
              <w:pStyle w:val="Normal"/>
              <w:widowControl w:val="false"/>
              <w:ind w:left="0" w:right="0" w:firstLine="709"/>
              <w:jc w:val="center"/>
              <w:rPr>
                <w:sz w:val="20"/>
                <w:szCs w:val="20"/>
              </w:rPr>
            </w:pPr>
            <w:r>
              <w:rPr>
                <w:sz w:val="20"/>
                <w:szCs w:val="20"/>
              </w:rPr>
            </w:r>
          </w:p>
        </w:tc>
        <w:tc>
          <w:tcPr>
            <w:tcW w:w="39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29" w:right="0" w:firstLine="709"/>
              <w:jc w:val="center"/>
              <w:rPr>
                <w:sz w:val="20"/>
                <w:szCs w:val="20"/>
              </w:rPr>
            </w:pPr>
            <w:r>
              <w:rPr>
                <w:sz w:val="20"/>
                <w:szCs w:val="20"/>
              </w:rPr>
            </w:r>
          </w:p>
        </w:tc>
      </w:tr>
      <w:tr>
        <w:trPr/>
        <w:tc>
          <w:tcPr>
            <w:tcW w:w="5129" w:type="dxa"/>
            <w:tcBorders/>
            <w:vAlign w:val="bottom"/>
          </w:tcPr>
          <w:p>
            <w:pPr>
              <w:pStyle w:val="Normal"/>
              <w:widowControl w:val="false"/>
              <w:ind w:left="0" w:right="0" w:firstLine="709"/>
              <w:jc w:val="center"/>
              <w:rPr>
                <w:sz w:val="16"/>
                <w:szCs w:val="16"/>
              </w:rPr>
            </w:pPr>
            <w:r>
              <w:rPr>
                <w:sz w:val="16"/>
                <w:szCs w:val="16"/>
              </w:rPr>
            </w:r>
          </w:p>
        </w:tc>
        <w:tc>
          <w:tcPr>
            <w:tcW w:w="1984" w:type="dxa"/>
            <w:tcBorders/>
            <w:vAlign w:val="bottom"/>
          </w:tcPr>
          <w:p>
            <w:pPr>
              <w:pStyle w:val="Normal"/>
              <w:widowControl w:val="false"/>
              <w:ind w:left="0" w:right="0" w:firstLine="709"/>
              <w:jc w:val="center"/>
              <w:rPr>
                <w:sz w:val="16"/>
                <w:szCs w:val="16"/>
              </w:rPr>
            </w:pPr>
            <w:r>
              <w:rPr>
                <w:sz w:val="16"/>
                <w:szCs w:val="16"/>
              </w:rPr>
              <w:t>Дата</w:t>
            </w:r>
          </w:p>
        </w:tc>
        <w:tc>
          <w:tcPr>
            <w:tcW w:w="286" w:type="dxa"/>
            <w:tcBorders/>
            <w:vAlign w:val="bottom"/>
          </w:tcPr>
          <w:p>
            <w:pPr>
              <w:pStyle w:val="Normal"/>
              <w:widowControl w:val="false"/>
              <w:ind w:left="0" w:right="0" w:firstLine="709"/>
              <w:jc w:val="center"/>
              <w:rPr>
                <w:sz w:val="16"/>
                <w:szCs w:val="16"/>
              </w:rPr>
            </w:pPr>
            <w:r>
              <w:rPr>
                <w:sz w:val="16"/>
                <w:szCs w:val="16"/>
              </w:rPr>
            </w:r>
          </w:p>
        </w:tc>
        <w:tc>
          <w:tcPr>
            <w:tcW w:w="1985" w:type="dxa"/>
            <w:tcBorders/>
            <w:vAlign w:val="bottom"/>
          </w:tcPr>
          <w:p>
            <w:pPr>
              <w:pStyle w:val="Normal"/>
              <w:widowControl w:val="false"/>
              <w:ind w:left="0" w:right="0" w:firstLine="709"/>
              <w:jc w:val="center"/>
              <w:rPr>
                <w:sz w:val="16"/>
                <w:szCs w:val="16"/>
              </w:rPr>
            </w:pPr>
            <w:r>
              <w:rPr>
                <w:sz w:val="16"/>
                <w:szCs w:val="16"/>
              </w:rPr>
              <w:t>Вид платежа</w:t>
            </w:r>
          </w:p>
        </w:tc>
        <w:tc>
          <w:tcPr>
            <w:tcW w:w="423" w:type="dxa"/>
            <w:tcBorders/>
          </w:tcPr>
          <w:p>
            <w:pPr>
              <w:pStyle w:val="Normal"/>
              <w:widowControl w:val="false"/>
              <w:ind w:left="0" w:right="0" w:firstLine="709"/>
              <w:jc w:val="center"/>
              <w:rPr>
                <w:sz w:val="16"/>
                <w:szCs w:val="16"/>
              </w:rPr>
            </w:pPr>
            <w:r>
              <w:rPr>
                <w:sz w:val="16"/>
                <w:szCs w:val="16"/>
              </w:rPr>
            </w:r>
          </w:p>
        </w:tc>
        <w:tc>
          <w:tcPr>
            <w:tcW w:w="398" w:type="dxa"/>
            <w:tcBorders/>
          </w:tcPr>
          <w:p>
            <w:pPr>
              <w:pStyle w:val="Normal"/>
              <w:widowControl w:val="false"/>
              <w:ind w:left="0" w:right="0" w:firstLine="709"/>
              <w:jc w:val="center"/>
              <w:rPr>
                <w:sz w:val="16"/>
                <w:szCs w:val="16"/>
              </w:rPr>
            </w:pPr>
            <w:r>
              <w:rPr>
                <w:sz w:val="16"/>
                <w:szCs w:val="16"/>
              </w:rPr>
            </w:r>
          </w:p>
        </w:tc>
      </w:tr>
    </w:tbl>
    <w:p>
      <w:pPr>
        <w:pStyle w:val="Normal"/>
        <w:ind w:left="0" w:right="0" w:firstLine="709"/>
        <w:rPr>
          <w:sz w:val="16"/>
          <w:szCs w:val="16"/>
        </w:rPr>
      </w:pPr>
      <w:r>
        <w:rPr>
          <w:sz w:val="16"/>
          <w:szCs w:val="16"/>
        </w:rPr>
      </w:r>
    </w:p>
    <w:tbl>
      <w:tblPr>
        <w:tblW w:w="10208" w:type="dxa"/>
        <w:jc w:val="left"/>
        <w:tblInd w:w="0" w:type="dxa"/>
        <w:tblLayout w:type="fixed"/>
        <w:tblCellMar>
          <w:top w:w="0" w:type="dxa"/>
          <w:left w:w="28" w:type="dxa"/>
          <w:bottom w:w="0" w:type="dxa"/>
          <w:right w:w="28" w:type="dxa"/>
        </w:tblCellMar>
      </w:tblPr>
      <w:tblGrid>
        <w:gridCol w:w="1134"/>
        <w:gridCol w:w="1418"/>
        <w:gridCol w:w="281"/>
        <w:gridCol w:w="1418"/>
        <w:gridCol w:w="569"/>
        <w:gridCol w:w="848"/>
        <w:gridCol w:w="570"/>
        <w:gridCol w:w="281"/>
        <w:gridCol w:w="1134"/>
        <w:gridCol w:w="568"/>
        <w:gridCol w:w="573"/>
        <w:gridCol w:w="847"/>
        <w:gridCol w:w="566"/>
      </w:tblGrid>
      <w:tr>
        <w:trPr>
          <w:trHeight w:val="820" w:hRule="atLeast"/>
        </w:trPr>
        <w:tc>
          <w:tcPr>
            <w:tcW w:w="1134" w:type="dxa"/>
            <w:tcBorders>
              <w:bottom w:val="single" w:sz="4" w:space="0" w:color="000000"/>
              <w:right w:val="single" w:sz="4" w:space="0" w:color="000000"/>
            </w:tcBorders>
          </w:tcPr>
          <w:p>
            <w:pPr>
              <w:pStyle w:val="Normal"/>
              <w:widowControl w:val="false"/>
              <w:ind w:left="0" w:right="0" w:firstLine="114"/>
              <w:rPr>
                <w:sz w:val="20"/>
                <w:szCs w:val="20"/>
              </w:rPr>
            </w:pPr>
            <w:r>
              <w:rPr>
                <w:sz w:val="20"/>
                <w:szCs w:val="20"/>
              </w:rPr>
              <w:t>Сумма</w:t>
            </w:r>
          </w:p>
          <w:p>
            <w:pPr>
              <w:pStyle w:val="Normal"/>
              <w:widowControl w:val="false"/>
              <w:ind w:left="0" w:right="0" w:firstLine="114"/>
              <w:rPr>
                <w:sz w:val="20"/>
                <w:szCs w:val="20"/>
              </w:rPr>
            </w:pPr>
            <w:r>
              <w:rPr>
                <w:sz w:val="20"/>
                <w:szCs w:val="20"/>
              </w:rPr>
              <w:t>прописью</w:t>
            </w:r>
          </w:p>
        </w:tc>
        <w:tc>
          <w:tcPr>
            <w:tcW w:w="9073" w:type="dxa"/>
            <w:gridSpan w:val="12"/>
            <w:tcBorders>
              <w:left w:val="single" w:sz="4" w:space="0" w:color="000000"/>
              <w:bottom w:val="single" w:sz="4" w:space="0" w:color="000000"/>
            </w:tcBorders>
          </w:tcPr>
          <w:p>
            <w:pPr>
              <w:pStyle w:val="Normal"/>
              <w:widowControl w:val="false"/>
              <w:ind w:left="57" w:right="0" w:firstLine="709"/>
              <w:rPr>
                <w:sz w:val="20"/>
                <w:szCs w:val="20"/>
              </w:rPr>
            </w:pPr>
            <w:r>
              <w:rPr>
                <w:sz w:val="20"/>
                <w:szCs w:val="20"/>
              </w:rPr>
            </w:r>
          </w:p>
        </w:tc>
      </w:tr>
      <w:tr>
        <w:trPr>
          <w:trHeight w:val="260" w:hRule="atLeast"/>
          <w:cantSplit w:val="true"/>
        </w:trPr>
        <w:tc>
          <w:tcPr>
            <w:tcW w:w="2833" w:type="dxa"/>
            <w:gridSpan w:val="3"/>
            <w:tcBorders>
              <w:bottom w:val="single" w:sz="4" w:space="0" w:color="000000"/>
              <w:right w:val="single" w:sz="4" w:space="0" w:color="000000"/>
            </w:tcBorders>
            <w:vAlign w:val="center"/>
          </w:tcPr>
          <w:p>
            <w:pPr>
              <w:pStyle w:val="Normal"/>
              <w:widowControl w:val="false"/>
              <w:ind w:left="0" w:right="0" w:firstLine="709"/>
              <w:rPr>
                <w:sz w:val="20"/>
                <w:szCs w:val="20"/>
              </w:rPr>
            </w:pPr>
            <w:r>
              <w:rPr>
                <w:sz w:val="20"/>
                <w:szCs w:val="20"/>
              </w:rPr>
              <w:t>ИНН</w:t>
            </w:r>
          </w:p>
        </w:tc>
        <w:tc>
          <w:tcPr>
            <w:tcW w:w="2835" w:type="dxa"/>
            <w:gridSpan w:val="3"/>
            <w:tcBorders>
              <w:bottom w:val="single" w:sz="4" w:space="0" w:color="000000"/>
              <w:right w:val="single" w:sz="4" w:space="0" w:color="000000"/>
            </w:tcBorders>
            <w:vAlign w:val="center"/>
          </w:tcPr>
          <w:p>
            <w:pPr>
              <w:pStyle w:val="Normal"/>
              <w:widowControl w:val="false"/>
              <w:ind w:left="57" w:right="0" w:firstLine="709"/>
              <w:rPr>
                <w:sz w:val="20"/>
                <w:szCs w:val="20"/>
              </w:rPr>
            </w:pPr>
            <w:r>
              <w:rPr>
                <w:sz w:val="20"/>
                <w:szCs w:val="20"/>
              </w:rPr>
              <w:t>КПП</w:t>
            </w:r>
          </w:p>
        </w:tc>
        <w:tc>
          <w:tcPr>
            <w:tcW w:w="851" w:type="dxa"/>
            <w:gridSpan w:val="2"/>
            <w:vMerge w:val="restart"/>
            <w:tcBorders>
              <w:bottom w:val="single" w:sz="4" w:space="0" w:color="000000"/>
              <w:right w:val="single" w:sz="4" w:space="0" w:color="000000"/>
            </w:tcBorders>
          </w:tcPr>
          <w:p>
            <w:pPr>
              <w:pStyle w:val="Normal"/>
              <w:widowControl w:val="false"/>
              <w:ind w:left="57" w:right="0" w:firstLine="57"/>
              <w:rPr>
                <w:sz w:val="20"/>
                <w:szCs w:val="20"/>
              </w:rPr>
            </w:pPr>
            <w:r>
              <w:rPr>
                <w:sz w:val="20"/>
                <w:szCs w:val="20"/>
              </w:rPr>
              <w:t>Сумма</w:t>
            </w:r>
          </w:p>
        </w:tc>
        <w:tc>
          <w:tcPr>
            <w:tcW w:w="3688" w:type="dxa"/>
            <w:gridSpan w:val="5"/>
            <w:vMerge w:val="restart"/>
            <w:tcBorders>
              <w:bottom w:val="single" w:sz="4" w:space="0" w:color="000000"/>
            </w:tcBorders>
          </w:tcPr>
          <w:p>
            <w:pPr>
              <w:pStyle w:val="Normal"/>
              <w:widowControl w:val="false"/>
              <w:ind w:left="57" w:right="0" w:firstLine="709"/>
              <w:rPr>
                <w:sz w:val="20"/>
                <w:szCs w:val="20"/>
              </w:rPr>
            </w:pPr>
            <w:r>
              <w:rPr>
                <w:sz w:val="20"/>
                <w:szCs w:val="20"/>
              </w:rPr>
              <w:t>1600-00</w:t>
            </w:r>
          </w:p>
        </w:tc>
      </w:tr>
      <w:tr>
        <w:trPr>
          <w:trHeight w:val="570" w:hRule="atLeast"/>
          <w:cantSplit w:val="true"/>
        </w:trPr>
        <w:tc>
          <w:tcPr>
            <w:tcW w:w="5668" w:type="dxa"/>
            <w:gridSpan w:val="6"/>
            <w:vMerge w:val="restart"/>
            <w:tcBorders>
              <w:right w:val="single" w:sz="4" w:space="0" w:color="000000"/>
            </w:tcBorders>
          </w:tcPr>
          <w:p>
            <w:pPr>
              <w:pStyle w:val="Normal"/>
              <w:widowControl w:val="false"/>
              <w:ind w:left="0" w:right="0" w:firstLine="709"/>
              <w:rPr>
                <w:sz w:val="20"/>
                <w:szCs w:val="20"/>
                <w:lang w:val="en-US"/>
              </w:rPr>
            </w:pPr>
            <w:r>
              <w:rPr>
                <w:sz w:val="20"/>
                <w:szCs w:val="20"/>
                <w:lang w:val="en-US"/>
              </w:rPr>
            </w:r>
          </w:p>
        </w:tc>
        <w:tc>
          <w:tcPr>
            <w:tcW w:w="851" w:type="dxa"/>
            <w:gridSpan w:val="2"/>
            <w:vMerge w:val="continue"/>
            <w:tcBorders>
              <w:left w:val="single" w:sz="4" w:space="0" w:color="000000"/>
              <w:bottom w:val="single" w:sz="4" w:space="0" w:color="000000"/>
              <w:right w:val="single" w:sz="4" w:space="0" w:color="000000"/>
            </w:tcBorders>
          </w:tcPr>
          <w:p>
            <w:pPr>
              <w:pStyle w:val="Normal"/>
              <w:widowControl w:val="false"/>
              <w:rPr/>
            </w:pPr>
            <w:r>
              <w:rPr/>
            </w:r>
          </w:p>
        </w:tc>
        <w:tc>
          <w:tcPr>
            <w:tcW w:w="3688" w:type="dxa"/>
            <w:gridSpan w:val="5"/>
            <w:vMerge w:val="continue"/>
            <w:tcBorders>
              <w:bottom w:val="single" w:sz="4" w:space="0" w:color="000000"/>
            </w:tcBorders>
          </w:tcPr>
          <w:p>
            <w:pPr>
              <w:pStyle w:val="Normal"/>
              <w:widowControl w:val="false"/>
              <w:rPr/>
            </w:pPr>
            <w:r>
              <w:rPr/>
            </w:r>
          </w:p>
        </w:tc>
      </w:tr>
      <w:tr>
        <w:trPr>
          <w:trHeight w:val="560" w:hRule="atLeast"/>
          <w:cantSplit w:val="true"/>
        </w:trPr>
        <w:tc>
          <w:tcPr>
            <w:tcW w:w="5668" w:type="dxa"/>
            <w:gridSpan w:val="6"/>
            <w:vMerge w:val="continue"/>
            <w:tcBorders>
              <w:right w:val="single" w:sz="4" w:space="0" w:color="000000"/>
            </w:tcBorders>
          </w:tcPr>
          <w:p>
            <w:pPr>
              <w:pStyle w:val="Normal"/>
              <w:widowControl w:val="false"/>
              <w:rPr/>
            </w:pPr>
            <w:r>
              <w:rPr/>
            </w:r>
          </w:p>
        </w:tc>
        <w:tc>
          <w:tcPr>
            <w:tcW w:w="851" w:type="dxa"/>
            <w:gridSpan w:val="2"/>
            <w:vMerge w:val="restart"/>
            <w:tcBorders>
              <w:top w:val="single" w:sz="4" w:space="0" w:color="000000"/>
              <w:bottom w:val="single" w:sz="4" w:space="0" w:color="000000"/>
              <w:right w:val="single" w:sz="4" w:space="0" w:color="000000"/>
            </w:tcBorders>
          </w:tcPr>
          <w:p>
            <w:pPr>
              <w:pStyle w:val="Normal"/>
              <w:widowControl w:val="false"/>
              <w:ind w:left="57" w:right="0" w:firstLine="57"/>
              <w:rPr>
                <w:sz w:val="20"/>
                <w:szCs w:val="20"/>
              </w:rPr>
            </w:pPr>
            <w:r>
              <w:rPr>
                <w:sz w:val="20"/>
                <w:szCs w:val="20"/>
              </w:rPr>
              <w:t>Сч. №</w:t>
            </w:r>
          </w:p>
        </w:tc>
        <w:tc>
          <w:tcPr>
            <w:tcW w:w="3688" w:type="dxa"/>
            <w:gridSpan w:val="5"/>
            <w:vMerge w:val="restart"/>
            <w:tcBorders>
              <w:top w:val="single" w:sz="4" w:space="0" w:color="000000"/>
            </w:tcBorders>
          </w:tcPr>
          <w:p>
            <w:pPr>
              <w:pStyle w:val="Normal"/>
              <w:widowControl w:val="false"/>
              <w:ind w:left="57" w:right="0" w:firstLine="709"/>
              <w:rPr>
                <w:sz w:val="20"/>
                <w:szCs w:val="20"/>
              </w:rPr>
            </w:pPr>
            <w:r>
              <w:rPr>
                <w:sz w:val="20"/>
                <w:szCs w:val="20"/>
              </w:rPr>
            </w:r>
          </w:p>
        </w:tc>
      </w:tr>
      <w:tr>
        <w:trPr>
          <w:trHeight w:val="282" w:hRule="atLeast"/>
          <w:cantSplit w:val="true"/>
        </w:trPr>
        <w:tc>
          <w:tcPr>
            <w:tcW w:w="5668" w:type="dxa"/>
            <w:gridSpan w:val="6"/>
            <w:tcBorders>
              <w:bottom w:val="single" w:sz="4" w:space="0" w:color="000000"/>
              <w:right w:val="single" w:sz="4" w:space="0" w:color="000000"/>
            </w:tcBorders>
            <w:vAlign w:val="bottom"/>
          </w:tcPr>
          <w:p>
            <w:pPr>
              <w:pStyle w:val="Normal"/>
              <w:widowControl w:val="false"/>
              <w:ind w:left="0" w:right="0" w:firstLine="709"/>
              <w:rPr>
                <w:sz w:val="20"/>
                <w:szCs w:val="20"/>
              </w:rPr>
            </w:pPr>
            <w:r>
              <w:rPr>
                <w:sz w:val="20"/>
                <w:szCs w:val="20"/>
              </w:rPr>
              <w:t>Плательщик</w:t>
            </w:r>
          </w:p>
        </w:tc>
        <w:tc>
          <w:tcPr>
            <w:tcW w:w="851" w:type="dxa"/>
            <w:gridSpan w:val="2"/>
            <w:vMerge w:val="continue"/>
            <w:tcBorders>
              <w:bottom w:val="single" w:sz="4" w:space="0" w:color="000000"/>
              <w:right w:val="single" w:sz="4" w:space="0" w:color="000000"/>
            </w:tcBorders>
          </w:tcPr>
          <w:p>
            <w:pPr>
              <w:pStyle w:val="Normal"/>
              <w:widowControl w:val="false"/>
              <w:rPr/>
            </w:pPr>
            <w:r>
              <w:rPr/>
            </w:r>
          </w:p>
        </w:tc>
        <w:tc>
          <w:tcPr>
            <w:tcW w:w="3688" w:type="dxa"/>
            <w:gridSpan w:val="5"/>
            <w:vMerge w:val="continue"/>
            <w:tcBorders>
              <w:top w:val="single" w:sz="4" w:space="0" w:color="000000"/>
            </w:tcBorders>
          </w:tcPr>
          <w:p>
            <w:pPr>
              <w:pStyle w:val="Normal"/>
              <w:widowControl w:val="false"/>
              <w:rPr/>
            </w:pPr>
            <w:r>
              <w:rPr/>
            </w:r>
          </w:p>
        </w:tc>
      </w:tr>
      <w:tr>
        <w:trPr>
          <w:trHeight w:val="280" w:hRule="atLeast"/>
          <w:cantSplit w:val="true"/>
        </w:trPr>
        <w:tc>
          <w:tcPr>
            <w:tcW w:w="5668" w:type="dxa"/>
            <w:gridSpan w:val="6"/>
            <w:vMerge w:val="restart"/>
            <w:tcBorders/>
          </w:tcPr>
          <w:p>
            <w:pPr>
              <w:pStyle w:val="Normal"/>
              <w:widowControl w:val="false"/>
              <w:ind w:left="0" w:right="0" w:firstLine="709"/>
              <w:rPr>
                <w:b/>
                <w:b/>
              </w:rPr>
            </w:pPr>
            <w:r>
              <w:rPr>
                <w:b/>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0" w:firstLine="57"/>
              <w:rPr/>
            </w:pPr>
            <w:r>
              <w:rPr/>
              <w:t>БИК</w:t>
            </w:r>
          </w:p>
        </w:tc>
        <w:tc>
          <w:tcPr>
            <w:tcW w:w="3688" w:type="dxa"/>
            <w:gridSpan w:val="5"/>
            <w:tcBorders/>
            <w:vAlign w:val="center"/>
          </w:tcPr>
          <w:p>
            <w:pPr>
              <w:pStyle w:val="Normal"/>
              <w:widowControl w:val="false"/>
              <w:ind w:left="57" w:right="0" w:firstLine="709"/>
              <w:rPr>
                <w:b/>
                <w:b/>
              </w:rPr>
            </w:pPr>
            <w:r>
              <w:rPr>
                <w:b/>
              </w:rPr>
            </w:r>
          </w:p>
        </w:tc>
      </w:tr>
      <w:tr>
        <w:trPr>
          <w:trHeight w:val="270" w:hRule="atLeast"/>
          <w:cantSplit w:val="true"/>
        </w:trPr>
        <w:tc>
          <w:tcPr>
            <w:tcW w:w="5668" w:type="dxa"/>
            <w:gridSpan w:val="6"/>
            <w:vMerge w:val="continue"/>
            <w:tcBorders/>
            <w:vAlign w:val="bottom"/>
          </w:tcPr>
          <w:p>
            <w:pPr>
              <w:pStyle w:val="Normal"/>
              <w:widowControl w:val="false"/>
              <w:rPr/>
            </w:pPr>
            <w:r>
              <w:rPr/>
            </w:r>
          </w:p>
        </w:tc>
        <w:tc>
          <w:tcPr>
            <w:tcW w:w="85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57" w:right="0" w:firstLine="57"/>
              <w:rPr>
                <w:sz w:val="20"/>
                <w:szCs w:val="20"/>
              </w:rPr>
            </w:pPr>
            <w:r>
              <w:rPr>
                <w:sz w:val="20"/>
                <w:szCs w:val="20"/>
              </w:rPr>
              <w:t>Сч. №</w:t>
            </w:r>
          </w:p>
        </w:tc>
        <w:tc>
          <w:tcPr>
            <w:tcW w:w="3688" w:type="dxa"/>
            <w:gridSpan w:val="5"/>
            <w:vMerge w:val="restart"/>
            <w:tcBorders>
              <w:bottom w:val="single" w:sz="4" w:space="0" w:color="000000"/>
            </w:tcBorders>
          </w:tcPr>
          <w:p>
            <w:pPr>
              <w:pStyle w:val="Normal"/>
              <w:widowControl w:val="false"/>
              <w:ind w:left="57" w:right="0" w:firstLine="709"/>
              <w:rPr>
                <w:sz w:val="20"/>
                <w:szCs w:val="20"/>
              </w:rPr>
            </w:pPr>
            <w:r>
              <w:rPr>
                <w:sz w:val="20"/>
                <w:szCs w:val="20"/>
              </w:rPr>
            </w:r>
          </w:p>
        </w:tc>
      </w:tr>
      <w:tr>
        <w:trPr>
          <w:trHeight w:val="270" w:hRule="atLeast"/>
          <w:cantSplit w:val="true"/>
        </w:trPr>
        <w:tc>
          <w:tcPr>
            <w:tcW w:w="5668" w:type="dxa"/>
            <w:gridSpan w:val="6"/>
            <w:tcBorders>
              <w:bottom w:val="single" w:sz="4" w:space="0" w:color="000000"/>
            </w:tcBorders>
            <w:vAlign w:val="bottom"/>
          </w:tcPr>
          <w:p>
            <w:pPr>
              <w:pStyle w:val="Normal"/>
              <w:widowControl w:val="false"/>
              <w:ind w:left="0" w:right="0" w:firstLine="709"/>
              <w:rPr>
                <w:sz w:val="20"/>
                <w:szCs w:val="20"/>
              </w:rPr>
            </w:pPr>
            <w:r>
              <w:rPr>
                <w:sz w:val="20"/>
                <w:szCs w:val="20"/>
              </w:rPr>
              <w:t>Банк плательщика</w:t>
            </w:r>
          </w:p>
        </w:tc>
        <w:tc>
          <w:tcPr>
            <w:tcW w:w="851" w:type="dxa"/>
            <w:gridSpan w:val="2"/>
            <w:vMerge w:val="continue"/>
            <w:tcBorders>
              <w:left w:val="single" w:sz="4" w:space="0" w:color="000000"/>
              <w:bottom w:val="single" w:sz="4" w:space="0" w:color="000000"/>
              <w:right w:val="single" w:sz="4" w:space="0" w:color="000000"/>
            </w:tcBorders>
          </w:tcPr>
          <w:p>
            <w:pPr>
              <w:pStyle w:val="Normal"/>
              <w:widowControl w:val="false"/>
              <w:rPr/>
            </w:pPr>
            <w:r>
              <w:rPr/>
            </w:r>
          </w:p>
        </w:tc>
        <w:tc>
          <w:tcPr>
            <w:tcW w:w="3688" w:type="dxa"/>
            <w:gridSpan w:val="5"/>
            <w:vMerge w:val="continue"/>
            <w:tcBorders>
              <w:bottom w:val="single" w:sz="4" w:space="0" w:color="000000"/>
            </w:tcBorders>
          </w:tcPr>
          <w:p>
            <w:pPr>
              <w:pStyle w:val="Normal"/>
              <w:widowControl w:val="false"/>
              <w:rPr/>
            </w:pPr>
            <w:r>
              <w:rPr/>
            </w:r>
          </w:p>
        </w:tc>
      </w:tr>
      <w:tr>
        <w:trPr>
          <w:trHeight w:val="280" w:hRule="atLeast"/>
          <w:cantSplit w:val="true"/>
        </w:trPr>
        <w:tc>
          <w:tcPr>
            <w:tcW w:w="5668" w:type="dxa"/>
            <w:gridSpan w:val="6"/>
            <w:vMerge w:val="restart"/>
            <w:tcBorders/>
          </w:tcPr>
          <w:p>
            <w:pPr>
              <w:pStyle w:val="Normal"/>
              <w:widowControl w:val="false"/>
              <w:ind w:left="0" w:right="0" w:firstLine="709"/>
              <w:rPr>
                <w:sz w:val="20"/>
                <w:szCs w:val="20"/>
              </w:rPr>
            </w:pPr>
            <w:r>
              <w:rPr>
                <w:sz w:val="20"/>
                <w:szCs w:val="20"/>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0" w:firstLine="57"/>
              <w:rPr>
                <w:sz w:val="20"/>
                <w:szCs w:val="20"/>
              </w:rPr>
            </w:pPr>
            <w:r>
              <w:rPr>
                <w:sz w:val="20"/>
                <w:szCs w:val="20"/>
              </w:rPr>
              <w:t>БИК</w:t>
            </w:r>
          </w:p>
        </w:tc>
        <w:tc>
          <w:tcPr>
            <w:tcW w:w="3688" w:type="dxa"/>
            <w:gridSpan w:val="5"/>
            <w:tcBorders/>
            <w:vAlign w:val="center"/>
          </w:tcPr>
          <w:p>
            <w:pPr>
              <w:pStyle w:val="Normal"/>
              <w:widowControl w:val="false"/>
              <w:ind w:left="57" w:right="0" w:firstLine="709"/>
              <w:rPr>
                <w:sz w:val="20"/>
                <w:szCs w:val="20"/>
              </w:rPr>
            </w:pPr>
            <w:r>
              <w:rPr>
                <w:sz w:val="20"/>
                <w:szCs w:val="20"/>
              </w:rPr>
            </w:r>
          </w:p>
        </w:tc>
      </w:tr>
      <w:tr>
        <w:trPr>
          <w:trHeight w:val="293" w:hRule="atLeast"/>
          <w:cantSplit w:val="true"/>
        </w:trPr>
        <w:tc>
          <w:tcPr>
            <w:tcW w:w="5668" w:type="dxa"/>
            <w:gridSpan w:val="6"/>
            <w:vMerge w:val="continue"/>
            <w:tcBorders/>
          </w:tcPr>
          <w:p>
            <w:pPr>
              <w:pStyle w:val="Normal"/>
              <w:widowControl w:val="false"/>
              <w:rPr/>
            </w:pPr>
            <w:r>
              <w:rPr/>
            </w:r>
          </w:p>
        </w:tc>
        <w:tc>
          <w:tcPr>
            <w:tcW w:w="851" w:type="dxa"/>
            <w:gridSpan w:val="2"/>
            <w:vMerge w:val="restart"/>
            <w:tcBorders>
              <w:top w:val="single" w:sz="4" w:space="0" w:color="000000"/>
              <w:left w:val="single" w:sz="4" w:space="0" w:color="000000"/>
              <w:right w:val="single" w:sz="4" w:space="0" w:color="000000"/>
            </w:tcBorders>
          </w:tcPr>
          <w:p>
            <w:pPr>
              <w:pStyle w:val="Normal"/>
              <w:widowControl w:val="false"/>
              <w:ind w:left="57" w:right="0" w:firstLine="57"/>
              <w:rPr>
                <w:sz w:val="20"/>
                <w:szCs w:val="20"/>
              </w:rPr>
            </w:pPr>
            <w:r>
              <w:rPr>
                <w:sz w:val="20"/>
                <w:szCs w:val="20"/>
              </w:rPr>
              <w:t>Сч. №</w:t>
            </w:r>
          </w:p>
        </w:tc>
        <w:tc>
          <w:tcPr>
            <w:tcW w:w="3688" w:type="dxa"/>
            <w:gridSpan w:val="5"/>
            <w:vMerge w:val="restart"/>
            <w:tcBorders/>
          </w:tcPr>
          <w:p>
            <w:pPr>
              <w:pStyle w:val="Normal"/>
              <w:widowControl w:val="false"/>
              <w:ind w:left="57" w:right="0" w:firstLine="709"/>
              <w:rPr>
                <w:sz w:val="20"/>
                <w:szCs w:val="20"/>
              </w:rPr>
            </w:pPr>
            <w:r>
              <w:rPr>
                <w:sz w:val="20"/>
                <w:szCs w:val="20"/>
              </w:rPr>
            </w:r>
          </w:p>
        </w:tc>
      </w:tr>
      <w:tr>
        <w:trPr>
          <w:trHeight w:val="292" w:hRule="atLeast"/>
          <w:cantSplit w:val="true"/>
        </w:trPr>
        <w:tc>
          <w:tcPr>
            <w:tcW w:w="5668" w:type="dxa"/>
            <w:gridSpan w:val="6"/>
            <w:tcBorders/>
            <w:vAlign w:val="bottom"/>
          </w:tcPr>
          <w:p>
            <w:pPr>
              <w:pStyle w:val="Normal"/>
              <w:widowControl w:val="false"/>
              <w:ind w:left="0" w:right="0" w:firstLine="709"/>
              <w:rPr>
                <w:sz w:val="20"/>
                <w:szCs w:val="20"/>
              </w:rPr>
            </w:pPr>
            <w:r>
              <w:rPr>
                <w:sz w:val="20"/>
                <w:szCs w:val="20"/>
              </w:rPr>
              <w:t>Банк получателя</w:t>
            </w:r>
          </w:p>
        </w:tc>
        <w:tc>
          <w:tcPr>
            <w:tcW w:w="851" w:type="dxa"/>
            <w:gridSpan w:val="2"/>
            <w:vMerge w:val="continue"/>
            <w:tcBorders>
              <w:left w:val="single" w:sz="4" w:space="0" w:color="000000"/>
              <w:right w:val="single" w:sz="4" w:space="0" w:color="000000"/>
            </w:tcBorders>
          </w:tcPr>
          <w:p>
            <w:pPr>
              <w:pStyle w:val="Normal"/>
              <w:widowControl w:val="false"/>
              <w:rPr/>
            </w:pPr>
            <w:r>
              <w:rPr/>
            </w:r>
          </w:p>
        </w:tc>
        <w:tc>
          <w:tcPr>
            <w:tcW w:w="3688" w:type="dxa"/>
            <w:gridSpan w:val="5"/>
            <w:vMerge w:val="continue"/>
            <w:tcBorders/>
          </w:tcPr>
          <w:p>
            <w:pPr>
              <w:pStyle w:val="Normal"/>
              <w:widowControl w:val="false"/>
              <w:rPr/>
            </w:pPr>
            <w:r>
              <w:rPr/>
            </w:r>
          </w:p>
        </w:tc>
      </w:tr>
      <w:tr>
        <w:trPr>
          <w:trHeight w:val="260" w:hRule="atLeast"/>
          <w:cantSplit w:val="true"/>
        </w:trPr>
        <w:tc>
          <w:tcPr>
            <w:tcW w:w="2833" w:type="dxa"/>
            <w:gridSpan w:val="3"/>
            <w:tcBorders>
              <w:top w:val="single" w:sz="4" w:space="0" w:color="000000"/>
              <w:bottom w:val="single" w:sz="4" w:space="0" w:color="000000"/>
              <w:right w:val="single" w:sz="4" w:space="0" w:color="000000"/>
            </w:tcBorders>
            <w:vAlign w:val="center"/>
          </w:tcPr>
          <w:p>
            <w:pPr>
              <w:pStyle w:val="Normal"/>
              <w:widowControl w:val="false"/>
              <w:ind w:left="0" w:right="0" w:firstLine="709"/>
              <w:rPr>
                <w:sz w:val="20"/>
                <w:szCs w:val="20"/>
              </w:rPr>
            </w:pPr>
            <w:r>
              <w:rPr>
                <w:sz w:val="20"/>
                <w:szCs w:val="20"/>
              </w:rPr>
              <w:t>ИНН</w:t>
            </w:r>
          </w:p>
        </w:tc>
        <w:tc>
          <w:tcPr>
            <w:tcW w:w="2835" w:type="dxa"/>
            <w:gridSpan w:val="3"/>
            <w:tcBorders>
              <w:top w:val="single" w:sz="4" w:space="0" w:color="000000"/>
              <w:left w:val="single" w:sz="4" w:space="0" w:color="000000"/>
              <w:bottom w:val="single" w:sz="4" w:space="0" w:color="000000"/>
            </w:tcBorders>
            <w:vAlign w:val="center"/>
          </w:tcPr>
          <w:p>
            <w:pPr>
              <w:pStyle w:val="Normal"/>
              <w:widowControl w:val="false"/>
              <w:ind w:left="57" w:right="0" w:firstLine="709"/>
              <w:rPr>
                <w:sz w:val="20"/>
                <w:szCs w:val="20"/>
              </w:rPr>
            </w:pPr>
            <w:r>
              <w:rPr>
                <w:sz w:val="20"/>
                <w:szCs w:val="20"/>
              </w:rPr>
              <w:t>КПП</w:t>
            </w:r>
          </w:p>
        </w:tc>
        <w:tc>
          <w:tcPr>
            <w:tcW w:w="85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57" w:right="0" w:firstLine="57"/>
              <w:rPr>
                <w:sz w:val="20"/>
                <w:szCs w:val="20"/>
              </w:rPr>
            </w:pPr>
            <w:r>
              <w:rPr>
                <w:sz w:val="20"/>
                <w:szCs w:val="20"/>
              </w:rPr>
              <w:t>Сч. №</w:t>
            </w:r>
          </w:p>
        </w:tc>
        <w:tc>
          <w:tcPr>
            <w:tcW w:w="3688" w:type="dxa"/>
            <w:gridSpan w:val="5"/>
            <w:vMerge w:val="restart"/>
            <w:tcBorders/>
          </w:tcPr>
          <w:p>
            <w:pPr>
              <w:pStyle w:val="Normal"/>
              <w:widowControl w:val="false"/>
              <w:ind w:left="57" w:right="0" w:firstLine="709"/>
              <w:rPr>
                <w:b/>
                <w:b/>
              </w:rPr>
            </w:pPr>
            <w:r>
              <w:rPr>
                <w:b/>
              </w:rPr>
            </w:r>
          </w:p>
        </w:tc>
      </w:tr>
      <w:tr>
        <w:trPr>
          <w:trHeight w:val="560" w:hRule="atLeast"/>
          <w:cantSplit w:val="true"/>
        </w:trPr>
        <w:tc>
          <w:tcPr>
            <w:tcW w:w="5668" w:type="dxa"/>
            <w:gridSpan w:val="6"/>
            <w:vMerge w:val="restart"/>
            <w:tcBorders/>
          </w:tcPr>
          <w:p>
            <w:pPr>
              <w:pStyle w:val="Normal"/>
              <w:widowControl w:val="false"/>
              <w:ind w:left="0" w:right="0" w:firstLine="709"/>
              <w:rPr>
                <w:b/>
                <w:b/>
              </w:rPr>
            </w:pPr>
            <w:r>
              <w:rPr>
                <w:b/>
              </w:rPr>
            </w:r>
          </w:p>
        </w:tc>
        <w:tc>
          <w:tcPr>
            <w:tcW w:w="851" w:type="dxa"/>
            <w:gridSpan w:val="2"/>
            <w:vMerge w:val="continue"/>
            <w:tcBorders>
              <w:left w:val="single" w:sz="4" w:space="0" w:color="000000"/>
              <w:bottom w:val="single" w:sz="4" w:space="0" w:color="000000"/>
              <w:right w:val="single" w:sz="4" w:space="0" w:color="000000"/>
            </w:tcBorders>
          </w:tcPr>
          <w:p>
            <w:pPr>
              <w:pStyle w:val="Normal"/>
              <w:widowControl w:val="false"/>
              <w:rPr/>
            </w:pPr>
            <w:r>
              <w:rPr/>
            </w:r>
          </w:p>
        </w:tc>
        <w:tc>
          <w:tcPr>
            <w:tcW w:w="3688" w:type="dxa"/>
            <w:gridSpan w:val="5"/>
            <w:vMerge w:val="continue"/>
            <w:tcBorders/>
          </w:tcPr>
          <w:p>
            <w:pPr>
              <w:pStyle w:val="Normal"/>
              <w:widowControl w:val="false"/>
              <w:rPr/>
            </w:pPr>
            <w:r>
              <w:rPr/>
            </w:r>
          </w:p>
        </w:tc>
      </w:tr>
      <w:tr>
        <w:trPr>
          <w:trHeight w:val="270" w:hRule="atLeast"/>
          <w:cantSplit w:val="true"/>
        </w:trPr>
        <w:tc>
          <w:tcPr>
            <w:tcW w:w="5668" w:type="dxa"/>
            <w:gridSpan w:val="6"/>
            <w:vMerge w:val="continue"/>
            <w:tcBorders/>
            <w:vAlign w:val="bottom"/>
          </w:tcPr>
          <w:p>
            <w:pPr>
              <w:pStyle w:val="Normal"/>
              <w:widowControl w:val="false"/>
              <w:rPr/>
            </w:pPr>
            <w:r>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0" w:firstLine="57"/>
              <w:rPr>
                <w:sz w:val="20"/>
                <w:szCs w:val="20"/>
              </w:rPr>
            </w:pPr>
            <w:r>
              <w:rPr>
                <w:sz w:val="20"/>
                <w:szCs w:val="20"/>
              </w:rPr>
              <w:t>Вид оп.</w:t>
            </w:r>
          </w:p>
        </w:tc>
        <w:tc>
          <w:tcPr>
            <w:tcW w:w="1134" w:type="dxa"/>
            <w:tcBorders>
              <w:top w:val="single" w:sz="4" w:space="0" w:color="000000"/>
              <w:right w:val="single" w:sz="4" w:space="0" w:color="000000"/>
            </w:tcBorders>
            <w:vAlign w:val="center"/>
          </w:tcPr>
          <w:p>
            <w:pPr>
              <w:pStyle w:val="Normal"/>
              <w:widowControl w:val="false"/>
              <w:ind w:left="57" w:right="0" w:firstLine="709"/>
              <w:rPr>
                <w:b/>
                <w:b/>
              </w:rPr>
            </w:pPr>
            <w:r>
              <w:rPr>
                <w:b/>
              </w:rPr>
            </w:r>
          </w:p>
        </w:tc>
        <w:tc>
          <w:tcPr>
            <w:tcW w:w="1141" w:type="dxa"/>
            <w:gridSpan w:val="2"/>
            <w:tcBorders>
              <w:top w:val="single" w:sz="4" w:space="0" w:color="000000"/>
              <w:bottom w:val="single" w:sz="4" w:space="0" w:color="000000"/>
              <w:right w:val="single" w:sz="4" w:space="0" w:color="000000"/>
            </w:tcBorders>
            <w:vAlign w:val="center"/>
          </w:tcPr>
          <w:p>
            <w:pPr>
              <w:pStyle w:val="Normal"/>
              <w:widowControl w:val="false"/>
              <w:ind w:left="57" w:right="0" w:firstLine="57"/>
              <w:rPr>
                <w:sz w:val="20"/>
                <w:szCs w:val="20"/>
              </w:rPr>
            </w:pPr>
            <w:r>
              <w:rPr>
                <w:sz w:val="20"/>
                <w:szCs w:val="20"/>
              </w:rPr>
              <w:t>Срок плат.</w:t>
            </w:r>
          </w:p>
        </w:tc>
        <w:tc>
          <w:tcPr>
            <w:tcW w:w="1413" w:type="dxa"/>
            <w:gridSpan w:val="2"/>
            <w:tcBorders>
              <w:top w:val="single" w:sz="4" w:space="0" w:color="000000"/>
            </w:tcBorders>
            <w:vAlign w:val="center"/>
          </w:tcPr>
          <w:p>
            <w:pPr>
              <w:pStyle w:val="Normal"/>
              <w:widowControl w:val="false"/>
              <w:ind w:left="57" w:right="0" w:firstLine="709"/>
              <w:rPr>
                <w:sz w:val="20"/>
                <w:szCs w:val="20"/>
              </w:rPr>
            </w:pPr>
            <w:r>
              <w:rPr>
                <w:sz w:val="20"/>
                <w:szCs w:val="20"/>
              </w:rPr>
            </w:r>
          </w:p>
        </w:tc>
      </w:tr>
      <w:tr>
        <w:trPr>
          <w:trHeight w:val="270" w:hRule="atLeast"/>
          <w:cantSplit w:val="true"/>
        </w:trPr>
        <w:tc>
          <w:tcPr>
            <w:tcW w:w="5668" w:type="dxa"/>
            <w:gridSpan w:val="6"/>
            <w:vMerge w:val="continue"/>
            <w:tcBorders/>
            <w:vAlign w:val="bottom"/>
          </w:tcPr>
          <w:p>
            <w:pPr>
              <w:pStyle w:val="Normal"/>
              <w:widowControl w:val="false"/>
              <w:rPr/>
            </w:pPr>
            <w:r>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0" w:firstLine="57"/>
              <w:rPr>
                <w:sz w:val="20"/>
                <w:szCs w:val="20"/>
              </w:rPr>
            </w:pPr>
            <w:r>
              <w:rPr>
                <w:sz w:val="20"/>
                <w:szCs w:val="20"/>
              </w:rPr>
              <w:t>Наз. пл.</w:t>
            </w:r>
          </w:p>
        </w:tc>
        <w:tc>
          <w:tcPr>
            <w:tcW w:w="1134" w:type="dxa"/>
            <w:tcBorders>
              <w:right w:val="single" w:sz="4" w:space="0" w:color="000000"/>
            </w:tcBorders>
            <w:vAlign w:val="center"/>
          </w:tcPr>
          <w:p>
            <w:pPr>
              <w:pStyle w:val="Normal"/>
              <w:widowControl w:val="false"/>
              <w:ind w:left="57" w:right="0" w:firstLine="709"/>
              <w:rPr>
                <w:sz w:val="20"/>
                <w:szCs w:val="20"/>
              </w:rPr>
            </w:pPr>
            <w:r>
              <w:rPr>
                <w:sz w:val="20"/>
                <w:szCs w:val="20"/>
              </w:rPr>
            </w:r>
          </w:p>
        </w:tc>
        <w:tc>
          <w:tcPr>
            <w:tcW w:w="1141" w:type="dxa"/>
            <w:gridSpan w:val="2"/>
            <w:tcBorders>
              <w:top w:val="single" w:sz="4" w:space="0" w:color="000000"/>
              <w:bottom w:val="single" w:sz="4" w:space="0" w:color="000000"/>
              <w:right w:val="single" w:sz="4" w:space="0" w:color="000000"/>
            </w:tcBorders>
            <w:vAlign w:val="center"/>
          </w:tcPr>
          <w:p>
            <w:pPr>
              <w:pStyle w:val="Normal"/>
              <w:widowControl w:val="false"/>
              <w:ind w:left="57" w:right="0" w:firstLine="57"/>
              <w:rPr>
                <w:sz w:val="20"/>
                <w:szCs w:val="20"/>
              </w:rPr>
            </w:pPr>
            <w:r>
              <w:rPr>
                <w:sz w:val="20"/>
                <w:szCs w:val="20"/>
              </w:rPr>
              <w:t>Очер. плат.</w:t>
            </w:r>
          </w:p>
        </w:tc>
        <w:tc>
          <w:tcPr>
            <w:tcW w:w="1413" w:type="dxa"/>
            <w:gridSpan w:val="2"/>
            <w:tcBorders/>
            <w:vAlign w:val="center"/>
          </w:tcPr>
          <w:p>
            <w:pPr>
              <w:pStyle w:val="Normal"/>
              <w:widowControl w:val="false"/>
              <w:ind w:left="57" w:right="0" w:firstLine="709"/>
              <w:rPr>
                <w:b/>
                <w:b/>
              </w:rPr>
            </w:pPr>
            <w:r>
              <w:rPr>
                <w:b/>
              </w:rPr>
            </w:r>
          </w:p>
        </w:tc>
      </w:tr>
      <w:tr>
        <w:trPr>
          <w:trHeight w:val="270" w:hRule="atLeast"/>
        </w:trPr>
        <w:tc>
          <w:tcPr>
            <w:tcW w:w="5668" w:type="dxa"/>
            <w:gridSpan w:val="6"/>
            <w:tcBorders>
              <w:bottom w:val="single" w:sz="4" w:space="0" w:color="000000"/>
            </w:tcBorders>
            <w:vAlign w:val="bottom"/>
          </w:tcPr>
          <w:p>
            <w:pPr>
              <w:pStyle w:val="Normal"/>
              <w:widowControl w:val="false"/>
              <w:ind w:left="0" w:right="0" w:firstLine="709"/>
              <w:rPr>
                <w:sz w:val="20"/>
                <w:szCs w:val="20"/>
              </w:rPr>
            </w:pPr>
            <w:r>
              <w:rPr>
                <w:sz w:val="20"/>
                <w:szCs w:val="20"/>
              </w:rPr>
              <w:t>Получатель</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0" w:firstLine="57"/>
              <w:rPr>
                <w:sz w:val="20"/>
                <w:szCs w:val="20"/>
              </w:rPr>
            </w:pPr>
            <w:r>
              <w:rPr>
                <w:sz w:val="20"/>
                <w:szCs w:val="20"/>
              </w:rPr>
              <w:t>Код</w:t>
            </w:r>
          </w:p>
        </w:tc>
        <w:tc>
          <w:tcPr>
            <w:tcW w:w="1134" w:type="dxa"/>
            <w:tcBorders>
              <w:bottom w:val="single" w:sz="4" w:space="0" w:color="000000"/>
              <w:right w:val="single" w:sz="4" w:space="0" w:color="000000"/>
            </w:tcBorders>
            <w:vAlign w:val="center"/>
          </w:tcPr>
          <w:p>
            <w:pPr>
              <w:pStyle w:val="Normal"/>
              <w:widowControl w:val="false"/>
              <w:ind w:left="57" w:right="0" w:firstLine="709"/>
              <w:rPr>
                <w:sz w:val="20"/>
                <w:szCs w:val="20"/>
              </w:rPr>
            </w:pPr>
            <w:r>
              <w:rPr>
                <w:sz w:val="20"/>
                <w:szCs w:val="20"/>
              </w:rPr>
            </w:r>
          </w:p>
        </w:tc>
        <w:tc>
          <w:tcPr>
            <w:tcW w:w="1141" w:type="dxa"/>
            <w:gridSpan w:val="2"/>
            <w:tcBorders>
              <w:top w:val="single" w:sz="4" w:space="0" w:color="000000"/>
              <w:bottom w:val="single" w:sz="4" w:space="0" w:color="000000"/>
              <w:right w:val="single" w:sz="4" w:space="0" w:color="000000"/>
            </w:tcBorders>
            <w:vAlign w:val="center"/>
          </w:tcPr>
          <w:p>
            <w:pPr>
              <w:pStyle w:val="Normal"/>
              <w:widowControl w:val="false"/>
              <w:ind w:left="57" w:right="0" w:firstLine="57"/>
              <w:rPr>
                <w:sz w:val="20"/>
                <w:szCs w:val="20"/>
              </w:rPr>
            </w:pPr>
            <w:r>
              <w:rPr>
                <w:sz w:val="20"/>
                <w:szCs w:val="20"/>
              </w:rPr>
              <w:t>Рез. поле</w:t>
            </w:r>
          </w:p>
        </w:tc>
        <w:tc>
          <w:tcPr>
            <w:tcW w:w="1413" w:type="dxa"/>
            <w:gridSpan w:val="2"/>
            <w:tcBorders>
              <w:bottom w:val="single" w:sz="4" w:space="0" w:color="000000"/>
            </w:tcBorders>
            <w:vAlign w:val="center"/>
          </w:tcPr>
          <w:p>
            <w:pPr>
              <w:pStyle w:val="Normal"/>
              <w:widowControl w:val="false"/>
              <w:ind w:left="57" w:right="0" w:firstLine="709"/>
              <w:rPr>
                <w:sz w:val="20"/>
                <w:szCs w:val="20"/>
              </w:rPr>
            </w:pPr>
            <w:r>
              <w:rPr>
                <w:sz w:val="20"/>
                <w:szCs w:val="20"/>
              </w:rPr>
            </w:r>
          </w:p>
        </w:tc>
      </w:tr>
      <w:tr>
        <w:trPr>
          <w:trHeight w:val="260" w:hRule="atLeast"/>
        </w:trPr>
        <w:tc>
          <w:tcPr>
            <w:tcW w:w="2552" w:type="dxa"/>
            <w:gridSpan w:val="2"/>
            <w:tcBorders>
              <w:top w:val="single" w:sz="4" w:space="0" w:color="000000"/>
              <w:bottom w:val="single" w:sz="4" w:space="0" w:color="000000"/>
            </w:tcBorders>
            <w:vAlign w:val="bottom"/>
          </w:tcPr>
          <w:p>
            <w:pPr>
              <w:pStyle w:val="Normal"/>
              <w:widowControl w:val="false"/>
              <w:ind w:left="0" w:right="0" w:firstLine="709"/>
              <w:jc w:val="center"/>
              <w:rPr>
                <w:b/>
                <w:b/>
              </w:rPr>
            </w:pPr>
            <w:r>
              <w:rPr>
                <w:b/>
              </w:rPr>
            </w:r>
          </w:p>
        </w:tc>
        <w:tc>
          <w:tcPr>
            <w:tcW w:w="1699" w:type="dxa"/>
            <w:gridSpan w:val="2"/>
            <w:tcBorders>
              <w:top w:val="single" w:sz="4" w:space="0" w:color="000000"/>
              <w:bottom w:val="single" w:sz="4" w:space="0" w:color="000000"/>
            </w:tcBorders>
            <w:vAlign w:val="bottom"/>
          </w:tcPr>
          <w:p>
            <w:pPr>
              <w:pStyle w:val="Normal"/>
              <w:widowControl w:val="false"/>
              <w:ind w:left="0" w:right="0" w:firstLine="709"/>
              <w:jc w:val="center"/>
              <w:rPr>
                <w:b/>
                <w:b/>
              </w:rPr>
            </w:pPr>
            <w:r>
              <w:rPr>
                <w:b/>
              </w:rPr>
            </w:r>
          </w:p>
        </w:tc>
        <w:tc>
          <w:tcPr>
            <w:tcW w:w="569" w:type="dxa"/>
            <w:tcBorders>
              <w:top w:val="single" w:sz="4" w:space="0" w:color="000000"/>
              <w:bottom w:val="single" w:sz="4" w:space="0" w:color="000000"/>
            </w:tcBorders>
            <w:vAlign w:val="bottom"/>
          </w:tcPr>
          <w:p>
            <w:pPr>
              <w:pStyle w:val="Normal"/>
              <w:widowControl w:val="false"/>
              <w:ind w:left="0" w:right="0" w:firstLine="709"/>
              <w:jc w:val="center"/>
              <w:rPr>
                <w:b/>
                <w:b/>
              </w:rPr>
            </w:pPr>
            <w:r>
              <w:rPr>
                <w:b/>
              </w:rPr>
            </w:r>
          </w:p>
        </w:tc>
        <w:tc>
          <w:tcPr>
            <w:tcW w:w="1418" w:type="dxa"/>
            <w:gridSpan w:val="2"/>
            <w:tcBorders>
              <w:top w:val="single" w:sz="4" w:space="0" w:color="000000"/>
              <w:bottom w:val="single" w:sz="4" w:space="0" w:color="000000"/>
            </w:tcBorders>
            <w:vAlign w:val="bottom"/>
          </w:tcPr>
          <w:p>
            <w:pPr>
              <w:pStyle w:val="Normal"/>
              <w:widowControl w:val="false"/>
              <w:ind w:left="0" w:right="0" w:firstLine="709"/>
              <w:jc w:val="center"/>
              <w:rPr>
                <w:b/>
                <w:b/>
              </w:rPr>
            </w:pPr>
            <w:r>
              <w:rPr>
                <w:b/>
              </w:rPr>
            </w:r>
          </w:p>
        </w:tc>
        <w:tc>
          <w:tcPr>
            <w:tcW w:w="1983" w:type="dxa"/>
            <w:gridSpan w:val="3"/>
            <w:tcBorders>
              <w:top w:val="single" w:sz="4" w:space="0" w:color="000000"/>
              <w:bottom w:val="single" w:sz="4" w:space="0" w:color="000000"/>
            </w:tcBorders>
            <w:vAlign w:val="bottom"/>
          </w:tcPr>
          <w:p>
            <w:pPr>
              <w:pStyle w:val="Normal"/>
              <w:widowControl w:val="false"/>
              <w:ind w:left="0" w:right="0" w:firstLine="709"/>
              <w:jc w:val="center"/>
              <w:rPr>
                <w:b/>
                <w:b/>
              </w:rPr>
            </w:pPr>
            <w:r>
              <w:rPr>
                <w:b/>
              </w:rPr>
            </w:r>
          </w:p>
        </w:tc>
        <w:tc>
          <w:tcPr>
            <w:tcW w:w="1420" w:type="dxa"/>
            <w:gridSpan w:val="2"/>
            <w:tcBorders>
              <w:top w:val="single" w:sz="4" w:space="0" w:color="000000"/>
              <w:bottom w:val="single" w:sz="4" w:space="0" w:color="000000"/>
            </w:tcBorders>
            <w:vAlign w:val="bottom"/>
          </w:tcPr>
          <w:p>
            <w:pPr>
              <w:pStyle w:val="Normal"/>
              <w:widowControl w:val="false"/>
              <w:ind w:left="0" w:right="0" w:firstLine="709"/>
              <w:jc w:val="center"/>
              <w:rPr>
                <w:b/>
                <w:b/>
              </w:rPr>
            </w:pPr>
            <w:r>
              <w:rPr>
                <w:b/>
              </w:rPr>
            </w:r>
          </w:p>
        </w:tc>
        <w:tc>
          <w:tcPr>
            <w:tcW w:w="566" w:type="dxa"/>
            <w:tcBorders>
              <w:top w:val="single" w:sz="4" w:space="0" w:color="000000"/>
              <w:bottom w:val="single" w:sz="4" w:space="0" w:color="000000"/>
            </w:tcBorders>
            <w:vAlign w:val="bottom"/>
          </w:tcPr>
          <w:p>
            <w:pPr>
              <w:pStyle w:val="Normal"/>
              <w:widowControl w:val="false"/>
              <w:ind w:left="0" w:right="0" w:firstLine="709"/>
              <w:jc w:val="center"/>
              <w:rPr>
                <w:b/>
                <w:b/>
              </w:rPr>
            </w:pPr>
            <w:r>
              <w:rPr>
                <w:b/>
              </w:rPr>
            </w:r>
          </w:p>
        </w:tc>
      </w:tr>
      <w:tr>
        <w:trPr>
          <w:trHeight w:val="1391" w:hRule="atLeast"/>
        </w:trPr>
        <w:tc>
          <w:tcPr>
            <w:tcW w:w="10207" w:type="dxa"/>
            <w:gridSpan w:val="13"/>
            <w:tcBorders/>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widowControl w:val="false"/>
              <w:ind w:left="0" w:right="0" w:firstLine="709"/>
              <w:rPr/>
            </w:pPr>
            <w:r>
              <w:rPr/>
              <w:t>Назначение платежа:</w:t>
            </w:r>
          </w:p>
          <w:p>
            <w:pPr>
              <w:pStyle w:val="Normal"/>
              <w:widowControl w:val="false"/>
              <w:ind w:left="0" w:right="0" w:firstLine="709"/>
              <w:rPr>
                <w:b/>
                <w:b/>
                <w:sz w:val="22"/>
                <w:szCs w:val="22"/>
              </w:rPr>
            </w:pPr>
            <w:r>
              <w:rPr>
                <w:b/>
                <w:sz w:val="22"/>
                <w:szCs w:val="22"/>
              </w:rPr>
              <w:t>Оплата госпошлины за выдачу спец. разрешения на движение по автодорогам транспорт. средства, осуществляющего перевозку тяжеловесных и (или) крупногабаритных грузов.</w:t>
            </w:r>
          </w:p>
          <w:p>
            <w:pPr>
              <w:pStyle w:val="Normal"/>
              <w:widowControl w:val="false"/>
              <w:ind w:left="0" w:right="0" w:firstLine="709"/>
              <w:rPr>
                <w:b/>
                <w:b/>
                <w:sz w:val="22"/>
                <w:szCs w:val="22"/>
              </w:rPr>
            </w:pPr>
            <w:r>
              <w:rPr>
                <w:b/>
                <w:sz w:val="22"/>
                <w:szCs w:val="22"/>
              </w:rPr>
              <w:t>НДС не облагается.</w:t>
            </w:r>
          </w:p>
          <w:p>
            <w:pPr>
              <w:pStyle w:val="Normal"/>
              <w:widowControl w:val="false"/>
              <w:ind w:left="0" w:right="0" w:firstLine="709"/>
              <w:rPr>
                <w:sz w:val="20"/>
                <w:szCs w:val="20"/>
              </w:rPr>
            </w:pPr>
            <w:r>
              <w:rPr>
                <w:sz w:val="20"/>
                <w:szCs w:val="20"/>
              </w:rPr>
            </w:r>
          </w:p>
        </w:tc>
      </w:tr>
      <w:tr>
        <w:trPr>
          <w:trHeight w:val="273" w:hRule="atLeast"/>
        </w:trPr>
        <w:tc>
          <w:tcPr>
            <w:tcW w:w="10207" w:type="dxa"/>
            <w:gridSpan w:val="13"/>
            <w:tcBorders>
              <w:bottom w:val="single" w:sz="4" w:space="0" w:color="000000"/>
            </w:tcBorders>
            <w:vAlign w:val="bottom"/>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r>
    </w:tbl>
    <w:p>
      <w:pPr>
        <w:pStyle w:val="Normal"/>
        <w:tabs>
          <w:tab w:val="clear" w:pos="708"/>
          <w:tab w:val="center" w:pos="5103" w:leader="none"/>
          <w:tab w:val="left" w:pos="7938" w:leader="none"/>
        </w:tabs>
        <w:spacing w:before="0" w:after="360"/>
        <w:ind w:left="0" w:right="0" w:firstLine="709"/>
        <w:rPr>
          <w:sz w:val="20"/>
          <w:szCs w:val="20"/>
        </w:rPr>
      </w:pPr>
      <w:r>
        <w:rPr>
          <w:sz w:val="20"/>
          <w:szCs w:val="20"/>
        </w:rPr>
        <w:tab/>
        <w:t>Подписи</w:t>
        <w:tab/>
        <w:t>Отметки банка</w:t>
      </w:r>
    </w:p>
    <w:tbl>
      <w:tblPr>
        <w:tblW w:w="10206" w:type="dxa"/>
        <w:jc w:val="left"/>
        <w:tblInd w:w="0" w:type="dxa"/>
        <w:tblLayout w:type="fixed"/>
        <w:tblCellMar>
          <w:top w:w="0" w:type="dxa"/>
          <w:left w:w="28" w:type="dxa"/>
          <w:bottom w:w="0" w:type="dxa"/>
          <w:right w:w="28" w:type="dxa"/>
        </w:tblCellMar>
      </w:tblPr>
      <w:tblGrid>
        <w:gridCol w:w="3402"/>
        <w:gridCol w:w="3402"/>
        <w:gridCol w:w="3402"/>
      </w:tblGrid>
      <w:tr>
        <w:trPr>
          <w:cantSplit w:val="true"/>
        </w:trPr>
        <w:tc>
          <w:tcPr>
            <w:tcW w:w="3402" w:type="dxa"/>
            <w:tcBorders/>
            <w:vAlign w:val="bottom"/>
          </w:tcPr>
          <w:p>
            <w:pPr>
              <w:pStyle w:val="Normal"/>
              <w:widowControl w:val="false"/>
              <w:ind w:left="0" w:right="0" w:firstLine="709"/>
              <w:rPr>
                <w:sz w:val="20"/>
                <w:szCs w:val="20"/>
              </w:rPr>
            </w:pPr>
            <w:r>
              <w:rPr>
                <w:sz w:val="20"/>
                <w:szCs w:val="20"/>
              </w:rPr>
            </w:r>
          </w:p>
        </w:tc>
        <w:tc>
          <w:tcPr>
            <w:tcW w:w="3402" w:type="dxa"/>
            <w:tcBorders>
              <w:bottom w:val="single" w:sz="4" w:space="0" w:color="000000"/>
            </w:tcBorders>
            <w:vAlign w:val="bottom"/>
          </w:tcPr>
          <w:p>
            <w:pPr>
              <w:pStyle w:val="Normal"/>
              <w:widowControl w:val="false"/>
              <w:ind w:left="0" w:right="0" w:firstLine="709"/>
              <w:jc w:val="center"/>
              <w:rPr>
                <w:sz w:val="20"/>
                <w:szCs w:val="20"/>
              </w:rPr>
            </w:pPr>
            <w:r>
              <w:rPr>
                <w:sz w:val="20"/>
                <w:szCs w:val="20"/>
              </w:rPr>
            </w:r>
          </w:p>
        </w:tc>
        <w:tc>
          <w:tcPr>
            <w:tcW w:w="3402" w:type="dxa"/>
            <w:vMerge w:val="restart"/>
            <w:tcBorders/>
          </w:tcPr>
          <w:p>
            <w:pPr>
              <w:pStyle w:val="Normal"/>
              <w:widowControl w:val="false"/>
              <w:ind w:left="0" w:right="0" w:firstLine="709"/>
              <w:jc w:val="center"/>
              <w:rPr>
                <w:sz w:val="20"/>
                <w:szCs w:val="20"/>
              </w:rPr>
            </w:pPr>
            <w:r>
              <w:rPr>
                <w:sz w:val="20"/>
                <w:szCs w:val="20"/>
              </w:rPr>
            </w:r>
          </w:p>
        </w:tc>
      </w:tr>
      <w:tr>
        <w:trPr>
          <w:trHeight w:val="820" w:hRule="atLeast"/>
          <w:cantSplit w:val="true"/>
        </w:trPr>
        <w:tc>
          <w:tcPr>
            <w:tcW w:w="3402" w:type="dxa"/>
            <w:tcBorders/>
          </w:tcPr>
          <w:p>
            <w:pPr>
              <w:pStyle w:val="Normal"/>
              <w:widowControl w:val="false"/>
              <w:ind w:left="-28" w:right="0" w:firstLine="709"/>
              <w:jc w:val="center"/>
              <w:rPr>
                <w:sz w:val="20"/>
                <w:szCs w:val="20"/>
              </w:rPr>
            </w:pPr>
            <w:r>
              <w:rPr>
                <w:sz w:val="20"/>
                <w:szCs w:val="20"/>
              </w:rPr>
              <w:t>М.П.</w:t>
            </w:r>
          </w:p>
        </w:tc>
        <w:tc>
          <w:tcPr>
            <w:tcW w:w="3402" w:type="dxa"/>
            <w:tcBorders>
              <w:bottom w:val="single" w:sz="4" w:space="0" w:color="000000"/>
            </w:tcBorders>
            <w:vAlign w:val="bottom"/>
          </w:tcPr>
          <w:p>
            <w:pPr>
              <w:pStyle w:val="Normal"/>
              <w:widowControl w:val="false"/>
              <w:ind w:left="0" w:right="0" w:firstLine="709"/>
              <w:jc w:val="center"/>
              <w:rPr>
                <w:sz w:val="20"/>
                <w:szCs w:val="20"/>
              </w:rPr>
            </w:pPr>
            <w:r>
              <w:rPr>
                <w:sz w:val="20"/>
                <w:szCs w:val="20"/>
              </w:rPr>
            </w:r>
          </w:p>
        </w:tc>
        <w:tc>
          <w:tcPr>
            <w:tcW w:w="3402" w:type="dxa"/>
            <w:vMerge w:val="continue"/>
            <w:tcBorders/>
            <w:vAlign w:val="bottom"/>
          </w:tcPr>
          <w:p>
            <w:pPr>
              <w:pStyle w:val="Normal"/>
              <w:widowControl w:val="false"/>
              <w:rPr/>
            </w:pPr>
            <w:r>
              <w:rPr/>
            </w:r>
          </w:p>
        </w:tc>
      </w:tr>
    </w:tbl>
    <w:p>
      <w:pPr>
        <w:pStyle w:val="10"/>
        <w:widowControl w:val="false"/>
        <w:shd w:val="clear" w:fill="auto"/>
        <w:tabs>
          <w:tab w:val="clear" w:pos="708"/>
          <w:tab w:val="left" w:pos="-4678" w:leader="none"/>
        </w:tabs>
        <w:spacing w:lineRule="auto" w:line="240" w:before="0" w:after="0"/>
        <w:ind w:left="5103" w:right="0" w:firstLine="709"/>
        <w:jc w:val="left"/>
        <w:rPr>
          <w:sz w:val="28"/>
          <w:szCs w:val="28"/>
        </w:rPr>
      </w:pPr>
      <w:r>
        <w:rPr>
          <w:sz w:val="28"/>
          <w:szCs w:val="28"/>
        </w:rPr>
      </w:r>
    </w:p>
    <w:p>
      <w:pPr>
        <w:pStyle w:val="10"/>
        <w:widowControl w:val="false"/>
        <w:shd w:val="clear" w:fill="auto"/>
        <w:tabs>
          <w:tab w:val="clear" w:pos="708"/>
          <w:tab w:val="left" w:pos="-4678" w:leader="none"/>
        </w:tabs>
        <w:spacing w:lineRule="auto" w:line="240" w:before="0" w:after="0"/>
        <w:ind w:left="0" w:right="0" w:firstLine="709"/>
        <w:rPr>
          <w:sz w:val="24"/>
          <w:szCs w:val="24"/>
        </w:rPr>
      </w:pPr>
      <w:r>
        <w:rPr>
          <w:sz w:val="24"/>
          <w:szCs w:val="24"/>
        </w:rPr>
        <w:t>* Перед заполнением расчётных документов рекомендуется уточнить реквизиты.</w:t>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p>
    <w:p>
      <w:pPr>
        <w:pStyle w:val="Normal"/>
        <w:widowControl w:val="false"/>
        <w:spacing w:lineRule="auto" w:line="228"/>
        <w:ind w:left="0" w:right="0" w:firstLine="539"/>
        <w:jc w:val="right"/>
        <w:rPr>
          <w:sz w:val="28"/>
          <w:szCs w:val="28"/>
        </w:rPr>
      </w:pPr>
      <w:r>
        <w:rPr>
          <w:sz w:val="28"/>
          <w:szCs w:val="28"/>
        </w:rPr>
      </w:r>
      <w:bookmarkStart w:id="2" w:name="Приложение_7"/>
      <w:bookmarkStart w:id="3" w:name="Приложение_7"/>
      <w:bookmarkEnd w:id="3"/>
    </w:p>
    <w:p>
      <w:pPr>
        <w:pStyle w:val="Normal"/>
        <w:spacing w:lineRule="exact" w:line="274"/>
        <w:ind w:left="6804" w:right="20" w:hanging="0"/>
        <w:jc w:val="right"/>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spacing w:lineRule="exact" w:line="274"/>
        <w:ind w:left="6804" w:right="20" w:hanging="0"/>
        <w:jc w:val="right"/>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spacing w:lineRule="exact" w:line="274"/>
        <w:ind w:left="6804" w:right="20" w:hanging="0"/>
        <w:jc w:val="right"/>
        <w:rPr/>
      </w:pPr>
      <w:r>
        <w:rPr/>
        <w:t>Приложение № 6</w:t>
      </w:r>
    </w:p>
    <w:p>
      <w:pPr>
        <w:pStyle w:val="Normal"/>
        <w:spacing w:lineRule="exact" w:line="274"/>
        <w:ind w:left="40" w:right="23" w:firstLine="680"/>
        <w:jc w:val="right"/>
        <w:rPr>
          <w:sz w:val="22"/>
          <w:szCs w:val="22"/>
        </w:rPr>
      </w:pPr>
      <w:r>
        <w:rPr>
          <w:sz w:val="22"/>
          <w:szCs w:val="22"/>
        </w:rPr>
      </w:r>
    </w:p>
    <w:p>
      <w:pPr>
        <w:pStyle w:val="Normal"/>
        <w:spacing w:lineRule="exact" w:line="274"/>
        <w:jc w:val="center"/>
        <w:rPr/>
      </w:pPr>
      <w:r>
        <w:rPr/>
        <w:t xml:space="preserve">Журнал </w:t>
      </w:r>
    </w:p>
    <w:p>
      <w:pPr>
        <w:pStyle w:val="Normal"/>
        <w:spacing w:lineRule="exact" w:line="274"/>
        <w:jc w:val="center"/>
        <w:rPr/>
      </w:pPr>
      <w:r>
        <w:rPr/>
        <w:t xml:space="preserve">регистрации заявлений </w:t>
      </w:r>
    </w:p>
    <w:p>
      <w:pPr>
        <w:pStyle w:val="Normal"/>
        <w:spacing w:lineRule="exact" w:line="274"/>
        <w:ind w:left="40" w:right="23" w:firstLine="680"/>
        <w:jc w:val="right"/>
        <w:rPr>
          <w:sz w:val="22"/>
          <w:szCs w:val="22"/>
        </w:rPr>
      </w:pPr>
      <w:r>
        <w:rPr>
          <w:sz w:val="22"/>
          <w:szCs w:val="22"/>
        </w:rPr>
      </w:r>
    </w:p>
    <w:p>
      <w:pPr>
        <w:pStyle w:val="Normal"/>
        <w:spacing w:lineRule="exact" w:line="274"/>
        <w:ind w:left="40" w:right="23" w:firstLine="680"/>
        <w:jc w:val="right"/>
        <w:rPr>
          <w:sz w:val="22"/>
          <w:szCs w:val="22"/>
        </w:rPr>
      </w:pPr>
      <w:r>
        <w:rPr>
          <w:sz w:val="22"/>
          <w:szCs w:val="22"/>
        </w:rPr>
      </w:r>
    </w:p>
    <w:tbl>
      <w:tblPr>
        <w:tblW w:w="10632" w:type="dxa"/>
        <w:jc w:val="left"/>
        <w:tblInd w:w="-4" w:type="dxa"/>
        <w:tblLayout w:type="fixed"/>
        <w:tblCellMar>
          <w:top w:w="0" w:type="dxa"/>
          <w:left w:w="108" w:type="dxa"/>
          <w:bottom w:w="0" w:type="dxa"/>
          <w:right w:w="108" w:type="dxa"/>
        </w:tblCellMar>
      </w:tblPr>
      <w:tblGrid>
        <w:gridCol w:w="563"/>
        <w:gridCol w:w="1416"/>
        <w:gridCol w:w="1848"/>
        <w:gridCol w:w="1133"/>
        <w:gridCol w:w="1135"/>
        <w:gridCol w:w="1563"/>
        <w:gridCol w:w="2973"/>
      </w:tblGrid>
      <w:tr>
        <w:trPr>
          <w:trHeight w:val="570"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ind w:left="40" w:right="23" w:hanging="28"/>
              <w:jc w:val="center"/>
              <w:rPr>
                <w:sz w:val="20"/>
                <w:szCs w:val="20"/>
              </w:rPr>
            </w:pPr>
            <w:r>
              <w:rPr>
                <w:sz w:val="20"/>
                <w:szCs w:val="20"/>
              </w:rPr>
              <w:t>№</w:t>
            </w:r>
          </w:p>
          <w:p>
            <w:pPr>
              <w:pStyle w:val="Normal"/>
              <w:widowControl w:val="false"/>
              <w:spacing w:lineRule="exact" w:line="274"/>
              <w:ind w:left="40" w:right="23" w:hanging="28"/>
              <w:jc w:val="center"/>
              <w:rPr>
                <w:sz w:val="20"/>
                <w:szCs w:val="20"/>
              </w:rPr>
            </w:pPr>
            <w:r>
              <w:rPr>
                <w:sz w:val="20"/>
                <w:szCs w:val="20"/>
              </w:rPr>
              <w:t>п/п</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Дата регистрации</w:t>
            </w:r>
          </w:p>
          <w:p>
            <w:pPr>
              <w:pStyle w:val="Normal"/>
              <w:widowControl w:val="false"/>
              <w:spacing w:lineRule="exact" w:line="274"/>
              <w:jc w:val="center"/>
              <w:rPr>
                <w:sz w:val="20"/>
                <w:szCs w:val="20"/>
              </w:rPr>
            </w:pPr>
            <w:r>
              <w:rPr>
                <w:sz w:val="20"/>
                <w:szCs w:val="20"/>
              </w:rPr>
              <w:t>заявления</w:t>
            </w:r>
          </w:p>
        </w:tc>
        <w:tc>
          <w:tcPr>
            <w:tcW w:w="1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ind w:left="40" w:right="23" w:hanging="28"/>
              <w:jc w:val="center"/>
              <w:rPr>
                <w:sz w:val="20"/>
                <w:szCs w:val="20"/>
              </w:rPr>
            </w:pPr>
            <w:r>
              <w:rPr>
                <w:sz w:val="20"/>
                <w:szCs w:val="20"/>
              </w:rPr>
              <w:t>Регистрационный номер заявления</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ind w:left="40" w:right="23" w:hanging="28"/>
              <w:jc w:val="center"/>
              <w:rPr>
                <w:sz w:val="20"/>
                <w:szCs w:val="20"/>
              </w:rPr>
            </w:pPr>
            <w:r>
              <w:rPr>
                <w:sz w:val="20"/>
                <w:szCs w:val="20"/>
              </w:rPr>
              <w:t>Дата заявления</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ind w:left="40" w:right="23" w:hanging="0"/>
              <w:jc w:val="center"/>
              <w:rPr>
                <w:sz w:val="20"/>
                <w:szCs w:val="20"/>
              </w:rPr>
            </w:pPr>
            <w:r>
              <w:rPr>
                <w:sz w:val="20"/>
                <w:szCs w:val="20"/>
              </w:rPr>
              <w:t>Исходящий номер заявления</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ind w:left="40" w:right="23" w:hanging="28"/>
              <w:jc w:val="center"/>
              <w:rPr>
                <w:sz w:val="20"/>
                <w:szCs w:val="20"/>
              </w:rPr>
            </w:pPr>
            <w:r>
              <w:rPr>
                <w:sz w:val="20"/>
                <w:szCs w:val="20"/>
              </w:rPr>
              <w:t>Наименование, адрес и телефон владельца транспортного средства</w:t>
            </w:r>
          </w:p>
        </w:tc>
        <w:tc>
          <w:tcPr>
            <w:tcW w:w="29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left="39" w:right="23" w:hanging="28"/>
              <w:jc w:val="center"/>
              <w:rPr>
                <w:sz w:val="20"/>
                <w:szCs w:val="20"/>
              </w:rPr>
            </w:pPr>
            <w:r>
              <w:rPr>
                <w:sz w:val="20"/>
                <w:szCs w:val="20"/>
              </w:rPr>
              <w:t xml:space="preserve">Транспортное средство (автопоезд) (марка и модель транспортного          </w:t>
              <w:br/>
              <w:t xml:space="preserve">средства (тягача, прицепа (полуприцепа)), государственный                </w:t>
              <w:br/>
              <w:t xml:space="preserve">регистрационный знак транспортного средства (тягача, прицепа             </w:t>
              <w:br/>
              <w:t>(полуприцепа))</w:t>
            </w:r>
          </w:p>
        </w:tc>
      </w:tr>
      <w:tr>
        <w:trPr>
          <w:trHeight w:val="307"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1</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2</w:t>
            </w:r>
          </w:p>
        </w:tc>
        <w:tc>
          <w:tcPr>
            <w:tcW w:w="1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5</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6</w:t>
            </w:r>
          </w:p>
        </w:tc>
        <w:tc>
          <w:tcPr>
            <w:tcW w:w="29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7</w:t>
            </w:r>
          </w:p>
        </w:tc>
      </w:tr>
    </w:tbl>
    <w:p>
      <w:pPr>
        <w:pStyle w:val="Normal"/>
        <w:spacing w:lineRule="exact" w:line="274"/>
        <w:ind w:left="40" w:right="23" w:firstLine="680"/>
        <w:jc w:val="right"/>
        <w:rPr>
          <w:b/>
          <w:b/>
          <w:sz w:val="20"/>
          <w:szCs w:val="20"/>
        </w:rPr>
      </w:pPr>
      <w:r>
        <w:rPr>
          <w:b/>
          <w:sz w:val="20"/>
          <w:szCs w:val="20"/>
        </w:rPr>
      </w:r>
    </w:p>
    <w:tbl>
      <w:tblPr>
        <w:tblW w:w="10631" w:type="dxa"/>
        <w:jc w:val="left"/>
        <w:tblInd w:w="-4" w:type="dxa"/>
        <w:tblLayout w:type="fixed"/>
        <w:tblCellMar>
          <w:top w:w="0" w:type="dxa"/>
          <w:left w:w="108" w:type="dxa"/>
          <w:bottom w:w="0" w:type="dxa"/>
          <w:right w:w="108" w:type="dxa"/>
        </w:tblCellMar>
      </w:tblPr>
      <w:tblGrid>
        <w:gridCol w:w="4820"/>
        <w:gridCol w:w="1702"/>
        <w:gridCol w:w="1704"/>
        <w:gridCol w:w="2404"/>
      </w:tblGrid>
      <w:tr>
        <w:trPr>
          <w:trHeight w:val="1058" w:hRule="atLeast"/>
        </w:trPr>
        <w:tc>
          <w:tcPr>
            <w:tcW w:w="4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ind w:left="40" w:right="23" w:hanging="28"/>
              <w:jc w:val="center"/>
              <w:rPr>
                <w:sz w:val="20"/>
                <w:szCs w:val="20"/>
              </w:rPr>
            </w:pPr>
            <w:r>
              <w:rPr>
                <w:sz w:val="20"/>
                <w:szCs w:val="20"/>
              </w:rPr>
              <w:t>Маршрут перевозки</w:t>
            </w:r>
          </w:p>
          <w:p>
            <w:pPr>
              <w:pStyle w:val="Normal"/>
              <w:widowControl w:val="false"/>
              <w:spacing w:lineRule="exact" w:line="274"/>
              <w:ind w:left="-46" w:right="23" w:hanging="28"/>
              <w:jc w:val="center"/>
              <w:rPr>
                <w:sz w:val="20"/>
                <w:szCs w:val="20"/>
              </w:rPr>
            </w:pPr>
            <w:r>
              <w:rPr>
                <w:sz w:val="20"/>
                <w:szCs w:val="20"/>
              </w:rPr>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ind w:left="40" w:right="23" w:hanging="28"/>
              <w:jc w:val="center"/>
              <w:rPr>
                <w:sz w:val="20"/>
                <w:szCs w:val="20"/>
              </w:rPr>
            </w:pPr>
            <w:r>
              <w:rPr>
                <w:sz w:val="20"/>
                <w:szCs w:val="20"/>
              </w:rPr>
              <w:t>Срок перевозки</w:t>
            </w:r>
          </w:p>
        </w:tc>
        <w:tc>
          <w:tcPr>
            <w:tcW w:w="1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ind w:left="40" w:right="23" w:hanging="28"/>
              <w:jc w:val="center"/>
              <w:rPr>
                <w:sz w:val="20"/>
                <w:szCs w:val="20"/>
              </w:rPr>
            </w:pPr>
            <w:r>
              <w:rPr>
                <w:sz w:val="20"/>
                <w:szCs w:val="20"/>
              </w:rPr>
              <w:t>Количество поездок</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exact" w:line="274"/>
              <w:ind w:left="0" w:right="0" w:hanging="28"/>
              <w:jc w:val="center"/>
              <w:rPr>
                <w:sz w:val="20"/>
                <w:szCs w:val="20"/>
              </w:rPr>
            </w:pPr>
            <w:r>
              <w:rPr>
                <w:sz w:val="20"/>
                <w:szCs w:val="20"/>
              </w:rPr>
              <w:t>Дата начала перевозки</w:t>
            </w:r>
          </w:p>
        </w:tc>
      </w:tr>
      <w:tr>
        <w:trPr>
          <w:trHeight w:val="293" w:hRule="atLeast"/>
        </w:trPr>
        <w:tc>
          <w:tcPr>
            <w:tcW w:w="4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ind w:left="40" w:right="23" w:hanging="28"/>
              <w:jc w:val="center"/>
              <w:rPr>
                <w:sz w:val="20"/>
                <w:szCs w:val="20"/>
              </w:rPr>
            </w:pPr>
            <w:r>
              <w:rPr>
                <w:sz w:val="20"/>
                <w:szCs w:val="20"/>
              </w:rPr>
              <w:t>8</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ind w:left="40" w:right="23" w:hanging="28"/>
              <w:jc w:val="center"/>
              <w:rPr>
                <w:sz w:val="20"/>
                <w:szCs w:val="20"/>
              </w:rPr>
            </w:pPr>
            <w:r>
              <w:rPr>
                <w:sz w:val="20"/>
                <w:szCs w:val="20"/>
              </w:rPr>
              <w:t>9</w:t>
            </w:r>
          </w:p>
        </w:tc>
        <w:tc>
          <w:tcPr>
            <w:tcW w:w="1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ind w:left="40" w:right="23" w:hanging="28"/>
              <w:jc w:val="center"/>
              <w:rPr>
                <w:sz w:val="20"/>
                <w:szCs w:val="20"/>
              </w:rPr>
            </w:pPr>
            <w:r>
              <w:rPr>
                <w:sz w:val="20"/>
                <w:szCs w:val="20"/>
              </w:rPr>
              <w:t>10</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ind w:left="40" w:right="23" w:hanging="28"/>
              <w:jc w:val="center"/>
              <w:rPr>
                <w:sz w:val="20"/>
                <w:szCs w:val="20"/>
              </w:rPr>
            </w:pPr>
            <w:r>
              <w:rPr>
                <w:sz w:val="20"/>
                <w:szCs w:val="20"/>
              </w:rPr>
              <w:t>11</w:t>
            </w:r>
          </w:p>
        </w:tc>
      </w:tr>
    </w:tbl>
    <w:p>
      <w:pPr>
        <w:pStyle w:val="Normal"/>
        <w:spacing w:lineRule="exact" w:line="274"/>
        <w:ind w:left="6804" w:right="20" w:hanging="0"/>
        <w:rPr>
          <w:sz w:val="22"/>
          <w:szCs w:val="22"/>
        </w:rPr>
      </w:pPr>
      <w:r>
        <w:rPr>
          <w:sz w:val="22"/>
          <w:szCs w:val="22"/>
        </w:rPr>
      </w:r>
    </w:p>
    <w:p>
      <w:pPr>
        <w:pStyle w:val="Normal"/>
        <w:spacing w:lineRule="exact" w:line="274"/>
        <w:ind w:left="6804" w:right="20" w:hanging="0"/>
        <w:rPr>
          <w:sz w:val="22"/>
          <w:szCs w:val="22"/>
        </w:rPr>
      </w:pPr>
      <w:r>
        <w:rPr>
          <w:sz w:val="22"/>
          <w:szCs w:val="22"/>
        </w:rPr>
      </w:r>
    </w:p>
    <w:p>
      <w:pPr>
        <w:pStyle w:val="Normal"/>
        <w:spacing w:lineRule="auto" w:line="216"/>
        <w:ind w:left="6804" w:right="20" w:hanging="0"/>
        <w:jc w:val="right"/>
        <w:rPr/>
      </w:pPr>
      <w:r>
        <w:rPr/>
        <w:t>Приложение № 7</w:t>
      </w:r>
    </w:p>
    <w:p>
      <w:pPr>
        <w:pStyle w:val="Normal"/>
        <w:spacing w:lineRule="exact" w:line="274"/>
        <w:ind w:left="40" w:right="23" w:firstLine="680"/>
        <w:jc w:val="center"/>
        <w:rPr>
          <w:sz w:val="28"/>
          <w:szCs w:val="28"/>
        </w:rPr>
      </w:pPr>
      <w:r>
        <w:rPr>
          <w:sz w:val="28"/>
          <w:szCs w:val="28"/>
        </w:rPr>
      </w:r>
    </w:p>
    <w:p>
      <w:pPr>
        <w:pStyle w:val="Normal"/>
        <w:spacing w:lineRule="exact" w:line="274"/>
        <w:ind w:left="40" w:right="23" w:firstLine="680"/>
        <w:jc w:val="center"/>
        <w:rPr/>
      </w:pPr>
      <w:r>
        <w:rPr/>
        <w:t xml:space="preserve">Журнал </w:t>
      </w:r>
    </w:p>
    <w:p>
      <w:pPr>
        <w:pStyle w:val="Normal"/>
        <w:spacing w:lineRule="exact" w:line="274"/>
        <w:ind w:left="40" w:right="23" w:firstLine="680"/>
        <w:jc w:val="center"/>
        <w:rPr/>
      </w:pPr>
      <w:r>
        <w:rPr/>
        <w:t xml:space="preserve">выданных специальных разрешений </w:t>
      </w:r>
    </w:p>
    <w:p>
      <w:pPr>
        <w:pStyle w:val="Normal"/>
        <w:spacing w:lineRule="exact" w:line="274"/>
        <w:ind w:left="40" w:right="23" w:firstLine="680"/>
        <w:jc w:val="right"/>
        <w:rPr>
          <w:sz w:val="22"/>
          <w:szCs w:val="22"/>
        </w:rPr>
      </w:pPr>
      <w:r>
        <w:rPr>
          <w:sz w:val="22"/>
          <w:szCs w:val="22"/>
        </w:rPr>
      </w:r>
    </w:p>
    <w:tbl>
      <w:tblPr>
        <w:tblW w:w="10632" w:type="dxa"/>
        <w:jc w:val="left"/>
        <w:tblInd w:w="-4" w:type="dxa"/>
        <w:tblLayout w:type="fixed"/>
        <w:tblCellMar>
          <w:top w:w="0" w:type="dxa"/>
          <w:left w:w="108" w:type="dxa"/>
          <w:bottom w:w="0" w:type="dxa"/>
          <w:right w:w="108" w:type="dxa"/>
        </w:tblCellMar>
      </w:tblPr>
      <w:tblGrid>
        <w:gridCol w:w="563"/>
        <w:gridCol w:w="1279"/>
        <w:gridCol w:w="1277"/>
        <w:gridCol w:w="1276"/>
        <w:gridCol w:w="2269"/>
        <w:gridCol w:w="2548"/>
        <w:gridCol w:w="1419"/>
      </w:tblGrid>
      <w:tr>
        <w:trPr>
          <w:trHeight w:val="1606"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w:t>
            </w:r>
          </w:p>
          <w:p>
            <w:pPr>
              <w:pStyle w:val="Normal"/>
              <w:widowControl w:val="false"/>
              <w:spacing w:lineRule="exact" w:line="274"/>
              <w:jc w:val="center"/>
              <w:rPr>
                <w:sz w:val="20"/>
                <w:szCs w:val="20"/>
              </w:rPr>
            </w:pPr>
            <w:r>
              <w:rPr>
                <w:sz w:val="20"/>
                <w:szCs w:val="20"/>
              </w:rPr>
              <w:t>п/п</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 xml:space="preserve">№ </w:t>
            </w:r>
            <w:r>
              <w:rPr>
                <w:sz w:val="20"/>
                <w:szCs w:val="20"/>
              </w:rPr>
              <w:t>специаль-ного разреше-ния</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Дата выдачи специаль-ного разреше-ния</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Срок</w:t>
            </w:r>
          </w:p>
          <w:p>
            <w:pPr>
              <w:pStyle w:val="Normal"/>
              <w:widowControl w:val="false"/>
              <w:spacing w:lineRule="exact" w:line="274"/>
              <w:jc w:val="center"/>
              <w:rPr>
                <w:sz w:val="20"/>
                <w:szCs w:val="20"/>
              </w:rPr>
            </w:pPr>
            <w:r>
              <w:rPr>
                <w:sz w:val="20"/>
                <w:szCs w:val="20"/>
              </w:rPr>
              <w:t>действия специаль-ного разреше-ния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center"/>
              <w:rPr>
                <w:sz w:val="20"/>
                <w:szCs w:val="20"/>
              </w:rPr>
            </w:pPr>
            <w:r>
              <w:rPr>
                <w:sz w:val="20"/>
                <w:szCs w:val="20"/>
              </w:rPr>
              <w:t>Маршрут движения транспортного средства, осуществляющего перевозки тяжеловесных и (или) крупногабаритных грузов</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left="-108" w:right="-108" w:hanging="0"/>
              <w:jc w:val="center"/>
              <w:rPr>
                <w:sz w:val="20"/>
                <w:szCs w:val="20"/>
              </w:rPr>
            </w:pPr>
            <w:r>
              <w:rPr>
                <w:sz w:val="20"/>
                <w:szCs w:val="20"/>
              </w:rPr>
              <w:t>Сведения о владельце транспортного средства:</w:t>
            </w:r>
          </w:p>
          <w:p>
            <w:pPr>
              <w:pStyle w:val="Normal"/>
              <w:widowControl w:val="false"/>
              <w:spacing w:lineRule="auto" w:line="228"/>
              <w:ind w:left="-108" w:right="-108" w:hanging="0"/>
              <w:jc w:val="center"/>
              <w:rPr>
                <w:sz w:val="20"/>
                <w:szCs w:val="20"/>
              </w:rPr>
            </w:pPr>
            <w:r>
              <w:rPr>
                <w:sz w:val="20"/>
                <w:szCs w:val="20"/>
              </w:rPr>
              <w:t>Наименование, организационно-правовая форма, адрес (местонахождение) юридического лица - для юридического лица;</w:t>
            </w:r>
          </w:p>
          <w:p>
            <w:pPr>
              <w:pStyle w:val="Normal"/>
              <w:widowControl w:val="false"/>
              <w:spacing w:lineRule="auto" w:line="228"/>
              <w:ind w:left="-108" w:right="-108" w:hanging="0"/>
              <w:jc w:val="center"/>
              <w:rPr>
                <w:sz w:val="20"/>
                <w:szCs w:val="20"/>
              </w:rPr>
            </w:pPr>
            <w:r>
              <w:rPr>
                <w:sz w:val="20"/>
                <w:szCs w:val="20"/>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Подпись лица, получившего специальное разрешение</w:t>
            </w:r>
          </w:p>
        </w:tc>
      </w:tr>
      <w:tr>
        <w:trPr>
          <w:trHeight w:val="307"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1</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2</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4</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5</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74"/>
              <w:jc w:val="center"/>
              <w:rPr>
                <w:sz w:val="20"/>
                <w:szCs w:val="20"/>
              </w:rPr>
            </w:pPr>
            <w:r>
              <w:rPr>
                <w:sz w:val="20"/>
                <w:szCs w:val="20"/>
              </w:rPr>
              <w:t>6</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74"/>
              <w:jc w:val="center"/>
              <w:rPr>
                <w:sz w:val="20"/>
                <w:szCs w:val="20"/>
              </w:rPr>
            </w:pPr>
            <w:r>
              <w:rPr>
                <w:sz w:val="20"/>
                <w:szCs w:val="20"/>
              </w:rPr>
              <w:t>7</w:t>
            </w:r>
          </w:p>
        </w:tc>
      </w:tr>
    </w:tbl>
    <w:p>
      <w:pPr>
        <w:pStyle w:val="Normal"/>
        <w:spacing w:lineRule="exact" w:line="274"/>
        <w:ind w:left="40" w:right="23" w:firstLine="680"/>
        <w:jc w:val="right"/>
        <w:rPr>
          <w:b/>
          <w:b/>
          <w:sz w:val="16"/>
          <w:szCs w:val="16"/>
        </w:rPr>
      </w:pPr>
      <w:r>
        <w:rPr>
          <w:b/>
          <w:sz w:val="16"/>
          <w:szCs w:val="16"/>
        </w:rPr>
      </w:r>
    </w:p>
    <w:p>
      <w:pPr>
        <w:pStyle w:val="Normal"/>
        <w:spacing w:lineRule="exact" w:line="274"/>
        <w:ind w:left="40" w:right="23" w:firstLine="680"/>
        <w:jc w:val="center"/>
        <w:rPr>
          <w:sz w:val="28"/>
          <w:szCs w:val="28"/>
        </w:rPr>
      </w:pPr>
      <w:r>
        <w:rPr>
          <w:sz w:val="28"/>
          <w:szCs w:val="28"/>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Normal"/>
        <w:widowControl w:val="false"/>
        <w:tabs>
          <w:tab w:val="clear" w:pos="708"/>
          <w:tab w:val="left" w:pos="-4678" w:leader="none"/>
        </w:tabs>
        <w:spacing w:lineRule="auto" w:line="228"/>
        <w:ind w:left="3402"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spacing w:lineRule="auto" w:line="228"/>
        <w:ind w:left="3402"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spacing w:lineRule="auto" w:line="228"/>
        <w:ind w:left="3402"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spacing w:lineRule="auto" w:line="228"/>
        <w:ind w:left="3402"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spacing w:lineRule="auto" w:line="228"/>
        <w:ind w:left="3402" w:right="0" w:firstLine="709"/>
        <w:jc w:val="right"/>
        <w:rPr>
          <w:rFonts w:eastAsia="Calibri"/>
          <w:lang w:eastAsia="en-US"/>
        </w:rPr>
      </w:pPr>
      <w:r>
        <w:rPr>
          <w:rFonts w:eastAsia="Calibri"/>
          <w:lang w:eastAsia="en-US"/>
        </w:rPr>
        <w:t>Приложение № 8</w:t>
      </w:r>
    </w:p>
    <w:p>
      <w:pPr>
        <w:pStyle w:val="Normal"/>
        <w:spacing w:lineRule="auto" w:line="228" w:before="240" w:after="0"/>
        <w:ind w:left="0" w:right="0" w:firstLine="709"/>
        <w:jc w:val="center"/>
        <w:rPr>
          <w:rFonts w:eastAsia="Calibri"/>
          <w:b/>
          <w:b/>
          <w:lang w:eastAsia="en-US"/>
        </w:rPr>
      </w:pPr>
      <w:r>
        <w:rPr>
          <w:rFonts w:eastAsia="Calibri"/>
          <w:b/>
          <w:lang w:eastAsia="en-US"/>
        </w:rPr>
        <w:t>Блок - схема № 1</w:t>
      </w:r>
    </w:p>
    <w:p>
      <w:pPr>
        <w:pStyle w:val="Normal"/>
        <w:spacing w:lineRule="auto" w:line="228"/>
        <w:ind w:left="0" w:right="23" w:firstLine="709"/>
        <w:jc w:val="center"/>
        <w:rPr>
          <w:rFonts w:eastAsia="Calibri"/>
          <w:b/>
          <w:b/>
          <w:spacing w:val="10"/>
          <w:lang w:eastAsia="en-US"/>
        </w:rPr>
      </w:pPr>
      <w:r>
        <w:rPr>
          <w:rFonts w:eastAsia="Calibri"/>
          <w:b/>
          <w:spacing w:val="10"/>
          <w:lang w:eastAsia="en-US"/>
        </w:rPr>
        <w:t>процедуры выдачи Специального разрешения</w:t>
      </w:r>
    </w:p>
    <w:p>
      <w:pPr>
        <w:pStyle w:val="Normal"/>
        <w:ind w:left="0" w:right="23" w:firstLine="709"/>
        <w:jc w:val="center"/>
        <w:rPr>
          <w:rFonts w:eastAsia="Calibri"/>
          <w:b/>
          <w:b/>
          <w:spacing w:val="10"/>
          <w:sz w:val="28"/>
          <w:szCs w:val="28"/>
        </w:rPr>
      </w:pPr>
      <w:r>
        <mc:AlternateContent>
          <mc:Choice Requires="wpg">
            <w:drawing>
              <wp:anchor behindDoc="0" distT="0" distB="0" distL="0" distR="0" simplePos="0" locked="0" layoutInCell="0" allowOverlap="1" relativeHeight="140">
                <wp:simplePos x="0" y="0"/>
                <wp:positionH relativeFrom="column">
                  <wp:posOffset>-45085</wp:posOffset>
                </wp:positionH>
                <wp:positionV relativeFrom="paragraph">
                  <wp:posOffset>110490</wp:posOffset>
                </wp:positionV>
                <wp:extent cx="6833870" cy="6186170"/>
                <wp:effectExtent l="0" t="0" r="0" b="0"/>
                <wp:wrapNone/>
                <wp:docPr id="11" name="Группа 562"/>
                <a:graphic xmlns:a="http://schemas.openxmlformats.org/drawingml/2006/main">
                  <a:graphicData uri="http://schemas.microsoft.com/office/word/2010/wordprocessingGroup">
                    <wpg:wgp>
                      <wpg:cNvGrpSpPr/>
                      <wpg:grpSpPr>
                        <a:xfrm>
                          <a:off x="0" y="0"/>
                          <a:ext cx="6833160" cy="6185520"/>
                          <a:chOff x="-45000" y="110520"/>
                          <a:chExt cx="6833160" cy="6185520"/>
                        </a:xfrm>
                      </wpg:grpSpPr>
                      <wps:wsp>
                        <wps:cNvSpPr/>
                        <wps:spPr>
                          <a:xfrm>
                            <a:off x="2408040" y="1009800"/>
                            <a:ext cx="2252880" cy="338400"/>
                          </a:xfrm>
                          <a:prstGeom prst="rect">
                            <a:avLst/>
                          </a:prstGeom>
                          <a:solidFill>
                            <a:srgbClr val="ffffff"/>
                          </a:solidFill>
                          <a:ln w="6480">
                            <a:solidFill>
                              <a:srgbClr val="000000"/>
                            </a:solidFill>
                            <a:round/>
                          </a:ln>
                        </wps:spPr>
                        <wps:style>
                          <a:lnRef idx="0"/>
                          <a:fillRef idx="0"/>
                          <a:effectRef idx="0"/>
                          <a:fontRef idx="minor"/>
                        </wps:style>
                        <wps:txbx>
                          <w:txbxContent>
                            <w:p>
                              <w:pPr>
                                <w:overflowPunct w:val="false"/>
                                <w:spacing w:before="0" w:after="0" w:lineRule="auto" w:line="192"/>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Регистрация заявления</w:t>
                              </w:r>
                            </w:p>
                          </w:txbxContent>
                        </wps:txbx>
                        <wps:bodyPr numCol="1" spcCol="0" lIns="0" rIns="0" tIns="0" bIns="0" anchor="ctr">
                          <a:noAutofit/>
                        </wps:bodyPr>
                      </wps:wsp>
                      <wps:wsp>
                        <wps:cNvSpPr/>
                        <wps:spPr>
                          <a:xfrm>
                            <a:off x="3299400" y="1362240"/>
                            <a:ext cx="720" cy="81360"/>
                          </a:xfrm>
                          <a:prstGeom prst="straightConnector1">
                            <a:avLst/>
                          </a:prstGeom>
                          <a:noFill/>
                          <a:ln w="9360">
                            <a:solidFill>
                              <a:srgbClr val="000000"/>
                            </a:solidFill>
                            <a:round/>
                            <a:tailEnd len="med" type="arrow" w="med"/>
                          </a:ln>
                        </wps:spPr>
                        <wps:style>
                          <a:lnRef idx="0"/>
                          <a:fillRef idx="0"/>
                          <a:effectRef idx="0"/>
                          <a:fontRef idx="minor"/>
                        </wps:style>
                        <wps:bodyPr/>
                      </wps:wsp>
                      <wps:wsp>
                        <wps:cNvSpPr/>
                        <wps:spPr>
                          <a:xfrm>
                            <a:off x="3346920" y="2381400"/>
                            <a:ext cx="720" cy="157320"/>
                          </a:xfrm>
                          <a:prstGeom prst="straightConnector1">
                            <a:avLst/>
                          </a:prstGeom>
                          <a:noFill/>
                          <a:ln w="28440">
                            <a:solidFill>
                              <a:srgbClr val="000000"/>
                            </a:solidFill>
                            <a:round/>
                            <a:tailEnd len="med" type="arrow" w="med"/>
                          </a:ln>
                        </wps:spPr>
                        <wps:style>
                          <a:lnRef idx="0"/>
                          <a:fillRef idx="0"/>
                          <a:effectRef idx="0"/>
                          <a:fontRef idx="minor"/>
                        </wps:style>
                        <wps:bodyPr/>
                      </wps:wsp>
                      <wps:wsp>
                        <wps:cNvSpPr/>
                        <wps:spPr>
                          <a:xfrm>
                            <a:off x="0" y="0"/>
                            <a:ext cx="1860480" cy="1195560"/>
                          </a:xfrm>
                          <a:prstGeom prst="rect">
                            <a:avLst/>
                          </a:prstGeom>
                          <a:noFill/>
                          <a:ln w="648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Отказ в приеме документов, необходимых для предоставления муниципальной услуги</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 по основаниям, указанным </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в п. 17 Регламента</w:t>
                              </w:r>
                            </w:p>
                          </w:txbxContent>
                        </wps:txbx>
                        <wps:bodyPr numCol="1" spcCol="0" lIns="0" rIns="0" tIns="0" bIns="0" anchor="t">
                          <a:noAutofit/>
                        </wps:bodyPr>
                      </wps:wsp>
                      <wps:wsp>
                        <wps:cNvSpPr/>
                        <wps:spPr>
                          <a:xfrm>
                            <a:off x="4814640" y="1019160"/>
                            <a:ext cx="2018520" cy="1243800"/>
                          </a:xfrm>
                          <a:prstGeom prst="rect">
                            <a:avLst/>
                          </a:prstGeom>
                          <a:solidFill>
                            <a:srgbClr val="ffffff"/>
                          </a:solidFill>
                          <a:ln w="648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запроса в ФНС России и получение информации о государственной регистрации Заявителя</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в качестве ИП или юридического лица</w:t>
                              </w:r>
                            </w:p>
                            <w:p>
                              <w:pPr>
                                <w:overflowPunct w:val="false"/>
                                <w:spacing w:before="0" w:after="0" w:lineRule="auto" w:line="240"/>
                                <w:jc w:val="left"/>
                                <w:rPr/>
                              </w:pPr>
                              <w:r>
                                <w:rPr>
                                  <w:sz w:val="24"/>
                                  <w:szCs w:val="20"/>
                                </w:rPr>
                              </w:r>
                            </w:p>
                          </w:txbxContent>
                        </wps:txbx>
                        <wps:bodyPr numCol="1" spcCol="0" lIns="0" rIns="0" tIns="0" bIns="0" anchor="t">
                          <a:noAutofit/>
                        </wps:bodyPr>
                      </wps:wsp>
                      <wps:wsp>
                        <wps:cNvSpPr/>
                        <wps:spPr>
                          <a:xfrm>
                            <a:off x="4664880" y="1280880"/>
                            <a:ext cx="145440" cy="720"/>
                          </a:xfrm>
                          <a:prstGeom prst="straightConnector1">
                            <a:avLst/>
                          </a:prstGeom>
                          <a:noFill/>
                          <a:ln w="9360">
                            <a:solidFill>
                              <a:srgbClr val="000000"/>
                            </a:solidFill>
                            <a:round/>
                            <a:headEnd len="med" type="arrow" w="med"/>
                          </a:ln>
                        </wps:spPr>
                        <wps:style>
                          <a:lnRef idx="0"/>
                          <a:fillRef idx="0"/>
                          <a:effectRef idx="0"/>
                          <a:fontRef idx="minor"/>
                        </wps:style>
                        <wps:bodyPr/>
                      </wps:wsp>
                      <wps:wsp>
                        <wps:cNvSpPr/>
                        <wps:spPr>
                          <a:xfrm>
                            <a:off x="1918440" y="1990800"/>
                            <a:ext cx="119520" cy="720"/>
                          </a:xfrm>
                          <a:prstGeom prst="straightConnector1">
                            <a:avLst/>
                          </a:prstGeom>
                          <a:noFill/>
                          <a:ln w="9360">
                            <a:solidFill>
                              <a:srgbClr val="000000"/>
                            </a:solidFill>
                            <a:round/>
                            <a:headEnd len="med" type="arrow" w="med"/>
                          </a:ln>
                        </wps:spPr>
                        <wps:style>
                          <a:lnRef idx="0"/>
                          <a:fillRef idx="0"/>
                          <a:effectRef idx="0"/>
                          <a:fontRef idx="minor"/>
                        </wps:style>
                        <wps:bodyPr/>
                      </wps:wsp>
                      <wps:wsp>
                        <wps:cNvSpPr/>
                        <wps:spPr>
                          <a:xfrm>
                            <a:off x="1861200" y="266760"/>
                            <a:ext cx="146160" cy="720"/>
                          </a:xfrm>
                          <a:prstGeom prst="straightConnector1">
                            <a:avLst/>
                          </a:prstGeom>
                          <a:noFill/>
                          <a:ln w="9360">
                            <a:solidFill>
                              <a:srgbClr val="000000"/>
                            </a:solidFill>
                            <a:round/>
                            <a:headEnd len="med" type="arrow" w="med"/>
                          </a:ln>
                        </wps:spPr>
                        <wps:style>
                          <a:lnRef idx="0"/>
                          <a:fillRef idx="0"/>
                          <a:effectRef idx="0"/>
                          <a:fontRef idx="minor"/>
                        </wps:style>
                        <wps:bodyPr/>
                      </wps:wsp>
                      <wps:wsp>
                        <wps:cNvSpPr/>
                        <wps:spPr>
                          <a:xfrm>
                            <a:off x="2166120" y="9360"/>
                            <a:ext cx="3057480" cy="812880"/>
                          </a:xfrm>
                          <a:prstGeom prst="rect">
                            <a:avLst/>
                          </a:prstGeom>
                          <a:solidFill>
                            <a:srgbClr val="ffffff"/>
                          </a:solidFill>
                          <a:ln w="648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Поступление Заявления и документов, необходимых для предоставления муниципальной услуги от заявителя </w:t>
                              </w:r>
                            </w:p>
                          </w:txbxContent>
                        </wps:txbx>
                        <wps:bodyPr numCol="1" spcCol="0" lIns="0" rIns="0" tIns="0" bIns="0" anchor="t">
                          <a:noAutofit/>
                        </wps:bodyPr>
                      </wps:wsp>
                      <wps:wsp>
                        <wps:cNvSpPr/>
                        <wps:spPr>
                          <a:xfrm>
                            <a:off x="0" y="1486080"/>
                            <a:ext cx="1913760" cy="777240"/>
                          </a:xfrm>
                          <a:prstGeom prst="rect">
                            <a:avLst/>
                          </a:prstGeom>
                          <a:noFill/>
                          <a:ln w="648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Отказ в выдаче специального разрешения  по основаниям, указанным </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в п.п. 1-3п. 19 Регламента</w:t>
                              </w:r>
                            </w:p>
                          </w:txbxContent>
                        </wps:txbx>
                        <wps:bodyPr numCol="1" spcCol="0" lIns="0" rIns="0" tIns="0" bIns="0" anchor="t">
                          <a:noAutofit/>
                        </wps:bodyPr>
                      </wps:wsp>
                      <wps:wsp>
                        <wps:cNvSpPr/>
                        <wps:spPr>
                          <a:xfrm>
                            <a:off x="4852800" y="6184800"/>
                            <a:ext cx="294480" cy="720"/>
                          </a:xfrm>
                          <a:prstGeom prst="straightConnector1">
                            <a:avLst/>
                          </a:prstGeom>
                          <a:noFill/>
                          <a:ln w="9360">
                            <a:solidFill>
                              <a:srgbClr val="000000"/>
                            </a:solidFill>
                            <a:round/>
                            <a:headEnd len="med" type="arrow" w="med"/>
                          </a:ln>
                        </wps:spPr>
                        <wps:style>
                          <a:lnRef idx="0"/>
                          <a:fillRef idx="0"/>
                          <a:effectRef idx="0"/>
                          <a:fontRef idx="minor"/>
                        </wps:style>
                        <wps:bodyPr/>
                      </wps:wsp>
                      <wps:wsp>
                        <wps:cNvSpPr/>
                        <wps:spPr>
                          <a:xfrm>
                            <a:off x="4664880" y="1115640"/>
                            <a:ext cx="145440" cy="720"/>
                          </a:xfrm>
                          <a:prstGeom prst="straightConnector1">
                            <a:avLst/>
                          </a:prstGeom>
                          <a:noFill/>
                          <a:ln w="9360">
                            <a:solidFill>
                              <a:srgbClr val="000000"/>
                            </a:solidFill>
                            <a:round/>
                            <a:tailEnd len="med" type="arrow" w="med"/>
                          </a:ln>
                        </wps:spPr>
                        <wps:style>
                          <a:lnRef idx="0"/>
                          <a:fillRef idx="0"/>
                          <a:effectRef idx="0"/>
                          <a:fontRef idx="minor"/>
                        </wps:style>
                        <wps:bodyPr/>
                      </wps:wsp>
                    </wpg:wgp>
                  </a:graphicData>
                </a:graphic>
              </wp:anchor>
            </w:drawing>
          </mc:Choice>
          <mc:Fallback>
            <w:pict>
              <v:group id="shape_0" alt="Группа 562" style="position:absolute;margin-left:-3.55pt;margin-top:8.7pt;width:538.05pt;height:487.05pt" coordorigin="-71,174" coordsize="10761,9741">
                <v:rect id="shape_0" path="m0,0l-2147483645,0l-2147483645,-2147483646l0,-2147483646xe" fillcolor="white" stroked="t" o:allowincell="f" style="position:absolute;left:3721;top:1764;width:3547;height:532;mso-wrap-style:square;v-text-anchor:middle">
                  <v:textbox>
                    <w:txbxContent>
                      <w:p>
                        <w:pPr>
                          <w:overflowPunct w:val="false"/>
                          <w:spacing w:before="0" w:after="0" w:lineRule="auto" w:line="192"/>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Регистрация заявления</w:t>
                        </w:r>
                      </w:p>
                    </w:txbxContent>
                  </v:textbox>
                  <v:fill o:detectmouseclick="t" type="solid" color2="black"/>
                  <v:stroke color="black" weight="6480" joinstyle="round" endcap="flat"/>
                  <w10:wrap type="none"/>
                </v:rect>
                <v:shapetype id="_x0000_t32" coordsize="21600,21600" o:spt="32" path="m,l21600,21600nfe">
                  <v:stroke joinstyle="miter"/>
                  <v:path gradientshapeok="t" o:connecttype="rect" textboxrect="0,0,21600,21600"/>
                </v:shapetype>
                <v:shape id="shape_0" stroked="t" o:allowincell="f" style="position:absolute;left:5125;top:2319;width:0;height:127;mso-wrap-style:none;v-text-anchor:middle" type="_x0000_t32">
                  <v:fill o:detectmouseclick="t" on="false"/>
                  <v:stroke color="black" weight="9360" endarrow="open" endarrowwidth="medium" endarrowlength="medium" joinstyle="round" endcap="flat"/>
                  <w10:wrap type="none"/>
                </v:shape>
                <v:shape id="shape_0" stroked="t" o:allowincell="f" style="position:absolute;left:5200;top:3924;width:0;height:247;mso-wrap-style:none;v-text-anchor:middle" type="_x0000_t32">
                  <v:fill o:detectmouseclick="t" on="false"/>
                  <v:stroke color="black" weight="28440" endarrow="open" endarrowwidth="medium" endarrowlength="medium" joinstyle="round" endcap="flat"/>
                  <w10:wrap type="none"/>
                </v:shape>
                <v:rect id="shape_0" path="m0,0l-2147483645,0l-2147483645,-2147483646l0,-2147483646xe" stroked="t" o:allowincell="f" style="position:absolute;left:-71;top:174;width:2929;height:1882;mso-wrap-style:square;v-text-anchor:top">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Отказ в приеме документов, необходимых для предоставления муниципальной услуги</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 по основаниям, указанным </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в п. 17 Регламента</w:t>
                        </w:r>
                      </w:p>
                    </w:txbxContent>
                  </v:textbox>
                  <v:fill o:detectmouseclick="t" on="false"/>
                  <v:stroke color="black" weight="6480" joinstyle="round" endcap="flat"/>
                  <w10:wrap type="none"/>
                </v:rect>
                <v:rect id="shape_0" path="m0,0l-2147483645,0l-2147483645,-2147483646l0,-2147483646xe" fillcolor="white" stroked="t" o:allowincell="f" style="position:absolute;left:7511;top:1779;width:3178;height:1958;mso-wrap-style:square;v-text-anchor:top">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запроса в ФНС России и получение информации о государственной регистрации Заявителя</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в качестве ИП или юридического лица</w:t>
                        </w:r>
                      </w:p>
                      <w:p>
                        <w:pPr>
                          <w:overflowPunct w:val="false"/>
                          <w:spacing w:before="0" w:after="0" w:lineRule="auto" w:line="240"/>
                          <w:jc w:val="left"/>
                          <w:rPr/>
                        </w:pPr>
                        <w:r>
                          <w:rPr>
                            <w:sz w:val="24"/>
                            <w:szCs w:val="20"/>
                          </w:rPr>
                        </w:r>
                      </w:p>
                    </w:txbxContent>
                  </v:textbox>
                  <v:fill o:detectmouseclick="t" type="solid" color2="black"/>
                  <v:stroke color="black" weight="6480" joinstyle="round" endcap="flat"/>
                  <w10:wrap type="none"/>
                </v:rect>
                <v:shape id="shape_0" stroked="t" o:allowincell="f" style="position:absolute;left:7275;top:2191;width:228;height:0;mso-wrap-style:none;v-text-anchor:middle" type="_x0000_t32">
                  <v:fill o:detectmouseclick="t" on="false"/>
                  <v:stroke color="black" weight="9360" startarrow="open" startarrowwidth="medium" startarrowlength="medium" joinstyle="round" endcap="flat"/>
                  <w10:wrap type="none"/>
                </v:shape>
                <v:shape id="shape_0" stroked="t" o:allowincell="f" style="position:absolute;left:2950;top:3309;width:187;height:0;mso-wrap-style:none;v-text-anchor:middle" type="_x0000_t32">
                  <v:fill o:detectmouseclick="t" on="false"/>
                  <v:stroke color="black" weight="9360" startarrow="open" startarrowwidth="medium" startarrowlength="medium" joinstyle="round" endcap="flat"/>
                  <w10:wrap type="none"/>
                </v:shape>
                <v:shape id="shape_0" stroked="t" o:allowincell="f" style="position:absolute;left:2860;top:594;width:229;height:0;mso-wrap-style:none;v-text-anchor:middle" type="_x0000_t32">
                  <v:fill o:detectmouseclick="t" on="false"/>
                  <v:stroke color="black" weight="9360" startarrow="open" startarrowwidth="medium" startarrowlength="medium" joinstyle="round" endcap="flat"/>
                  <w10:wrap type="none"/>
                </v:shape>
                <v:rect id="shape_0" path="m0,0l-2147483645,0l-2147483645,-2147483646l0,-2147483646xe" fillcolor="white" stroked="t" o:allowincell="f" style="position:absolute;left:3340;top:189;width:4814;height:1279;mso-wrap-style:square;v-text-anchor:top">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Поступление Заявления и документов, необходимых для предоставления муниципальной услуги от заявителя </w:t>
                        </w:r>
                      </w:p>
                    </w:txbxContent>
                  </v:textbox>
                  <v:fill o:detectmouseclick="t" type="solid" color2="black"/>
                  <v:stroke color="black" weight="6480" joinstyle="round" endcap="flat"/>
                  <w10:wrap type="none"/>
                </v:rect>
                <v:rect id="shape_0" path="m0,0l-2147483645,0l-2147483645,-2147483646l0,-2147483646xe" stroked="t" o:allowincell="f" style="position:absolute;left:-71;top:2514;width:3013;height:1223;mso-wrap-style:square;v-text-anchor:top">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Отказ в выдаче специального разрешения  по основаниям, указанным </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в п.п. 1-3п. 19 Регламента</w:t>
                        </w:r>
                      </w:p>
                    </w:txbxContent>
                  </v:textbox>
                  <v:fill o:detectmouseclick="t" on="false"/>
                  <v:stroke color="black" weight="6480" joinstyle="round" endcap="flat"/>
                  <w10:wrap type="none"/>
                </v:rect>
                <v:shape id="shape_0" stroked="t" o:allowincell="f" style="position:absolute;left:7571;top:9914;width:463;height:0;mso-wrap-style:none;v-text-anchor:middle" type="_x0000_t32">
                  <v:fill o:detectmouseclick="t" on="false"/>
                  <v:stroke color="black" weight="9360" startarrow="open" startarrowwidth="medium" startarrowlength="medium" joinstyle="round" endcap="flat"/>
                  <w10:wrap type="none"/>
                </v:shape>
                <v:shape id="shape_0" stroked="t" o:allowincell="f" style="position:absolute;left:7275;top:1931;width:228;height:0;mso-wrap-style:none;v-text-anchor:middle" type="_x0000_t32">
                  <v:fill o:detectmouseclick="t" on="false"/>
                  <v:stroke color="black" weight="9360" endarrow="open" endarrowwidth="medium" endarrowlength="medium" joinstyle="round" endcap="flat"/>
                  <w10:wrap type="none"/>
                </v:shape>
              </v:group>
            </w:pict>
          </mc:Fallback>
        </mc:AlternateContent>
      </w:r>
      <w:r>
        <w:rPr>
          <w:rFonts w:eastAsia="Calibri"/>
          <w:b/>
          <w:spacing w:val="10"/>
          <w:sz w:val="28"/>
          <w:szCs w:val="28"/>
        </w:rPr>
        <w:t>-</w:t>
      </w:r>
    </w:p>
    <w:p>
      <w:pPr>
        <w:pStyle w:val="Normal"/>
        <w:tabs>
          <w:tab w:val="clear" w:pos="708"/>
          <w:tab w:val="left" w:pos="9150" w:leader="none"/>
        </w:tabs>
        <w:spacing w:lineRule="auto" w:line="276" w:before="0" w:after="200"/>
        <w:ind w:left="0" w:right="0" w:firstLine="709"/>
        <w:rPr>
          <w:rFonts w:eastAsia="Calibri"/>
          <w:lang w:eastAsia="en-US"/>
        </w:rPr>
      </w:pPr>
      <w:r>
        <w:rPr>
          <w:rFonts w:eastAsia="Calibri"/>
          <w:lang w:eastAsia="en-US"/>
        </w:rPr>
        <w:tab/>
      </w:r>
    </w:p>
    <w:p>
      <w:pPr>
        <w:pStyle w:val="Normal"/>
        <w:spacing w:lineRule="auto" w:line="276" w:before="0" w:after="200"/>
        <w:ind w:left="0" w:right="0" w:firstLine="709"/>
        <w:rPr>
          <w:rFonts w:eastAsia="Calibri"/>
          <w:lang w:eastAsia="en-US"/>
        </w:rPr>
      </w:pPr>
      <w:r>
        <w:rPr>
          <w:rFonts w:eastAsia="Calibri"/>
          <w:lang w:eastAsia="en-US"/>
        </w:rPr>
      </w:r>
    </w:p>
    <w:p>
      <w:pPr>
        <w:pStyle w:val="Normal"/>
        <w:spacing w:lineRule="auto" w:line="276" w:before="0" w:after="200"/>
        <w:ind w:left="0" w:right="0" w:firstLine="709"/>
        <w:rPr>
          <w:rFonts w:eastAsia="Calibri"/>
          <w:i/>
          <w:i/>
          <w:lang w:eastAsia="en-US"/>
        </w:rPr>
      </w:pPr>
      <w:r>
        <w:rPr>
          <w:rFonts w:eastAsia="Calibri"/>
          <w:i/>
          <w:lang w:eastAsia="en-US"/>
        </w:rPr>
        <mc:AlternateContent>
          <mc:Choice Requires="wps">
            <w:drawing>
              <wp:anchor behindDoc="0" distT="4445" distB="4445" distL="4445" distR="4445" simplePos="0" locked="0" layoutInCell="0" allowOverlap="1" relativeHeight="121">
                <wp:simplePos x="0" y="0"/>
                <wp:positionH relativeFrom="column">
                  <wp:posOffset>3243580</wp:posOffset>
                </wp:positionH>
                <wp:positionV relativeFrom="paragraph">
                  <wp:posOffset>69215</wp:posOffset>
                </wp:positionV>
                <wp:extent cx="5080" cy="195580"/>
                <wp:effectExtent l="0" t="0" r="0" b="0"/>
                <wp:wrapNone/>
                <wp:docPr id="12" name="Прямая со стрелкой 6"/>
                <a:graphic xmlns:a="http://schemas.openxmlformats.org/drawingml/2006/main">
                  <a:graphicData uri="http://schemas.microsoft.com/office/word/2010/wordprocessingShape">
                    <wps:wsp>
                      <wps:cNvSpPr/>
                      <wps:spPr>
                        <a:xfrm>
                          <a:off x="0" y="0"/>
                          <a:ext cx="4320" cy="19512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6" stroked="t" o:allowincell="f" style="position:absolute;margin-left:255.4pt;margin-top:5.45pt;width:0.3pt;height:15.3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spacing w:lineRule="auto" w:line="276" w:before="0" w:after="200"/>
        <w:ind w:left="0" w:right="0" w:firstLine="709"/>
        <w:rPr>
          <w:rFonts w:eastAsia="Calibri"/>
          <w:i/>
          <w:i/>
          <w:lang w:eastAsia="en-US"/>
        </w:rPr>
      </w:pPr>
      <w:r>
        <w:rPr>
          <w:rFonts w:eastAsia="Calibri"/>
          <w:i/>
          <w:lang w:eastAsia="en-US"/>
        </w:rPr>
      </w:r>
    </w:p>
    <w:p>
      <w:pPr>
        <w:pStyle w:val="Normal"/>
        <w:spacing w:lineRule="auto" w:line="276" w:before="0" w:after="200"/>
        <w:ind w:left="0" w:right="0" w:firstLine="709"/>
        <w:rPr>
          <w:rFonts w:eastAsia="Calibri"/>
          <w:i/>
          <w:i/>
          <w:lang w:eastAsia="en-US"/>
        </w:rPr>
      </w:pPr>
      <w:r>
        <w:rPr>
          <w:rFonts w:eastAsia="Calibri"/>
          <w:i/>
          <w:lang w:eastAsia="en-US"/>
        </w:rPr>
        <mc:AlternateContent>
          <mc:Choice Requires="wps">
            <w:drawing>
              <wp:anchor behindDoc="0" distT="3175" distB="3175" distL="3175" distR="3175" simplePos="0" locked="0" layoutInCell="0" allowOverlap="1" relativeHeight="130">
                <wp:simplePos x="0" y="0"/>
                <wp:positionH relativeFrom="column">
                  <wp:posOffset>1993265</wp:posOffset>
                </wp:positionH>
                <wp:positionV relativeFrom="paragraph">
                  <wp:posOffset>33020</wp:posOffset>
                </wp:positionV>
                <wp:extent cx="2652395" cy="925195"/>
                <wp:effectExtent l="0" t="0" r="0" b="0"/>
                <wp:wrapNone/>
                <wp:docPr id="13" name="Поле 534"/>
                <a:graphic xmlns:a="http://schemas.openxmlformats.org/drawingml/2006/main">
                  <a:graphicData uri="http://schemas.microsoft.com/office/word/2010/wordprocessingShape">
                    <wps:wsp>
                      <wps:cNvSpPr/>
                      <wps:spPr>
                        <a:xfrm>
                          <a:off x="0" y="0"/>
                          <a:ext cx="2651760" cy="92448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pBdr>
                                <w:top w:val="single" w:sz="4" w:space="1" w:color="000000"/>
                                <w:left w:val="single" w:sz="4" w:space="4" w:color="000000"/>
                                <w:bottom w:val="single" w:sz="4" w:space="1" w:color="000000"/>
                                <w:right w:val="single" w:sz="4" w:space="4" w:color="000000"/>
                              </w:pBdr>
                              <w:shd w:val="clear" w:fill="FFFFFF"/>
                              <w:spacing w:lineRule="auto" w:line="192"/>
                              <w:jc w:val="center"/>
                              <w:rPr/>
                            </w:pPr>
                            <w:r>
                              <w:rPr>
                                <w:color w:val="000000"/>
                                <w:spacing w:val="-10"/>
                              </w:rPr>
                              <w:t xml:space="preserve">Рассмотрение представленных документов, проверка </w:t>
                            </w:r>
                            <w:r>
                              <w:rPr>
                                <w:color w:val="000000"/>
                                <w:spacing w:val="-10"/>
                                <w:shd w:fill="FFFFFF" w:val="clear"/>
                              </w:rPr>
                              <w:t>сведений в соответствии с п. 15 Порядка выдачи Специального разрешения, осуществление действий в соответствии с п.п 3. п. 36 Регламента</w:t>
                            </w:r>
                            <w:r>
                              <w:rPr>
                                <w:color w:val="000000"/>
                                <w:spacing w:val="-10"/>
                              </w:rPr>
                              <w:t xml:space="preserve"> </w:t>
                            </w:r>
                          </w:p>
                        </w:txbxContent>
                      </wps:txbx>
                      <wps:bodyPr lIns="0" rIns="0" tIns="0" bIns="0" anchor="t">
                        <a:noAutofit/>
                      </wps:bodyPr>
                    </wps:wsp>
                  </a:graphicData>
                </a:graphic>
              </wp:anchor>
            </w:drawing>
          </mc:Choice>
          <mc:Fallback>
            <w:pict>
              <v:rect id="shape_0" ID="Поле 534" path="m0,0l-2147483645,0l-2147483645,-2147483646l0,-2147483646xe" fillcolor="white" stroked="t" o:allowincell="f" style="position:absolute;margin-left:156.95pt;margin-top:2.6pt;width:208.75pt;height:72.75pt;mso-wrap-style:square;v-text-anchor:top">
                <v:fill o:detectmouseclick="t" type="solid" color2="black"/>
                <v:stroke color="black" weight="6480" joinstyle="round" endcap="flat"/>
                <v:textbox>
                  <w:txbxContent>
                    <w:p>
                      <w:pPr>
                        <w:pStyle w:val="Style30"/>
                        <w:pBdr>
                          <w:top w:val="single" w:sz="4" w:space="1" w:color="000000"/>
                          <w:left w:val="single" w:sz="4" w:space="4" w:color="000000"/>
                          <w:bottom w:val="single" w:sz="4" w:space="1" w:color="000000"/>
                          <w:right w:val="single" w:sz="4" w:space="4" w:color="000000"/>
                        </w:pBdr>
                        <w:shd w:val="clear" w:fill="FFFFFF"/>
                        <w:spacing w:lineRule="auto" w:line="192"/>
                        <w:jc w:val="center"/>
                        <w:rPr/>
                      </w:pPr>
                      <w:r>
                        <w:rPr>
                          <w:color w:val="000000"/>
                          <w:spacing w:val="-10"/>
                        </w:rPr>
                        <w:t xml:space="preserve">Рассмотрение представленных документов, проверка </w:t>
                      </w:r>
                      <w:r>
                        <w:rPr>
                          <w:color w:val="000000"/>
                          <w:spacing w:val="-10"/>
                          <w:shd w:fill="FFFFFF" w:val="clear"/>
                        </w:rPr>
                        <w:t>сведений в соответствии с п. 15 Порядка выдачи Специального разрешения, осуществление действий в соответствии с п.п 3. п. 36 Регламента</w:t>
                      </w:r>
                      <w:r>
                        <w:rPr>
                          <w:color w:val="000000"/>
                          <w:spacing w:val="-10"/>
                        </w:rPr>
                        <w:t xml:space="preserve"> </w:t>
                      </w:r>
                    </w:p>
                  </w:txbxContent>
                </v:textbox>
                <w10:wrap type="none"/>
              </v:rect>
            </w:pict>
          </mc:Fallback>
        </mc:AlternateContent>
      </w:r>
    </w:p>
    <w:p>
      <w:pPr>
        <w:pStyle w:val="Normal"/>
        <w:spacing w:lineRule="auto" w:line="276" w:before="0" w:after="200"/>
        <w:ind w:left="0" w:right="0" w:firstLine="709"/>
        <w:rPr>
          <w:rFonts w:eastAsia="Calibri"/>
          <w:i/>
          <w:i/>
          <w:lang w:eastAsia="en-US"/>
        </w:rPr>
      </w:pPr>
      <w:r>
        <w:rPr>
          <w:rFonts w:eastAsia="Calibri"/>
          <w:i/>
          <w:lang w:eastAsia="en-US"/>
        </w:rPr>
      </w:r>
    </w:p>
    <w:p>
      <w:pPr>
        <w:pStyle w:val="Normal"/>
        <w:spacing w:lineRule="auto" w:line="276" w:before="0" w:after="200"/>
        <w:ind w:left="0" w:right="0" w:firstLine="709"/>
        <w:rPr>
          <w:rFonts w:eastAsia="Calibri"/>
          <w:i/>
          <w:i/>
          <w:lang w:eastAsia="en-US"/>
        </w:rPr>
      </w:pPr>
      <w:r>
        <w:rPr>
          <w:rFonts w:eastAsia="Calibri"/>
          <w:i/>
          <w:lang w:eastAsia="en-US"/>
        </w:rPr>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mc:AlternateContent>
          <mc:Choice Requires="wpg">
            <w:drawing>
              <wp:anchor behindDoc="0" distT="0" distB="0" distL="0" distR="0" simplePos="0" locked="0" layoutInCell="0" allowOverlap="1" relativeHeight="18">
                <wp:simplePos x="0" y="0"/>
                <wp:positionH relativeFrom="column">
                  <wp:posOffset>-310515</wp:posOffset>
                </wp:positionH>
                <wp:positionV relativeFrom="paragraph">
                  <wp:posOffset>19050</wp:posOffset>
                </wp:positionV>
                <wp:extent cx="7161530" cy="4012565"/>
                <wp:effectExtent l="0" t="0" r="0" b="0"/>
                <wp:wrapNone/>
                <wp:docPr id="15" name="Группа 565"/>
                <a:graphic xmlns:a="http://schemas.openxmlformats.org/drawingml/2006/main">
                  <a:graphicData uri="http://schemas.microsoft.com/office/word/2010/wordprocessingGroup">
                    <wpg:wgp>
                      <wpg:cNvGrpSpPr/>
                      <wpg:grpSpPr>
                        <a:xfrm>
                          <a:off x="0" y="0"/>
                          <a:ext cx="7160760" cy="4011840"/>
                          <a:chOff x="-310680" y="19080"/>
                          <a:chExt cx="7160760" cy="4011840"/>
                        </a:xfrm>
                      </wpg:grpSpPr>
                      <wps:wsp>
                        <wps:cNvSpPr/>
                        <wps:spPr>
                          <a:xfrm>
                            <a:off x="0" y="85680"/>
                            <a:ext cx="5272560" cy="2134080"/>
                          </a:xfrm>
                          <a:prstGeom prst="rect">
                            <a:avLst/>
                          </a:prstGeom>
                          <a:solidFill>
                            <a:srgbClr val="f5f5f5"/>
                          </a:solidFill>
                          <a:ln w="9360">
                            <a:solidFill>
                              <a:srgbClr val="385d8a"/>
                            </a:solidFill>
                            <a:prstDash val="dashDot"/>
                            <a:miter/>
                          </a:ln>
                        </wps:spPr>
                        <wps:style>
                          <a:lnRef idx="0"/>
                          <a:fillRef idx="0"/>
                          <a:effectRef idx="0"/>
                          <a:fontRef idx="minor"/>
                        </wps:style>
                        <wps:bodyPr/>
                      </wps:wsp>
                      <wps:wsp>
                        <wps:cNvSpPr/>
                        <wps:spPr>
                          <a:xfrm>
                            <a:off x="190440" y="1266840"/>
                            <a:ext cx="1841400" cy="852840"/>
                          </a:xfrm>
                          <a:prstGeom prst="rect">
                            <a:avLst/>
                          </a:prstGeom>
                          <a:pattFill prst="wdUpDiag">
                            <a:fgClr>
                              <a:srgbClr val="4f81bd"/>
                            </a:fgClr>
                            <a:bgClr>
                              <a:srgbClr val="ffffff"/>
                            </a:bgClr>
                          </a:pattFill>
                          <a:ln w="6480">
                            <a:solidFill>
                              <a:srgbClr val="000000"/>
                            </a:solidFill>
                            <a:miter/>
                          </a:ln>
                        </wps:spPr>
                        <wps:style>
                          <a:lnRef idx="0"/>
                          <a:fillRef idx="0"/>
                          <a:effectRef idx="0"/>
                          <a:fontRef idx="minor"/>
                        </wps:style>
                        <wps:txb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Согласование маршрутов владельцами автомобильных дорог с направлением расчёта платы в счёт возмещения вреда</w:t>
                              </w:r>
                            </w:p>
                          </w:txbxContent>
                        </wps:txbx>
                        <wps:bodyPr lIns="0" rIns="0" tIns="0" bIns="0" anchor="t">
                          <a:noAutofit/>
                        </wps:bodyPr>
                      </wps:wsp>
                      <wps:wsp>
                        <wps:cNvSpPr/>
                        <wps:spPr>
                          <a:xfrm>
                            <a:off x="7152480" y="875520"/>
                            <a:ext cx="720" cy="1724040"/>
                          </a:xfrm>
                          <a:prstGeom prst="line">
                            <a:avLst/>
                          </a:prstGeom>
                          <a:ln w="9360">
                            <a:solidFill>
                              <a:srgbClr val="000000"/>
                            </a:solidFill>
                            <a:round/>
                          </a:ln>
                        </wps:spPr>
                        <wps:style>
                          <a:lnRef idx="0"/>
                          <a:fillRef idx="0"/>
                          <a:effectRef idx="0"/>
                          <a:fontRef idx="minor"/>
                        </wps:style>
                        <wps:bodyPr/>
                      </wps:wsp>
                      <wps:wsp>
                        <wps:cNvSpPr/>
                        <wps:spPr>
                          <a:xfrm>
                            <a:off x="2428920" y="676440"/>
                            <a:ext cx="2757960" cy="663480"/>
                          </a:xfrm>
                          <a:prstGeom prst="rect">
                            <a:avLst/>
                          </a:prstGeom>
                          <a:pattFill prst="wdUpDiag">
                            <a:fgClr>
                              <a:srgbClr val="4f81bd"/>
                            </a:fgClr>
                            <a:bgClr>
                              <a:srgbClr val="ffffff"/>
                            </a:bgClr>
                          </a:pattFill>
                          <a:ln w="6480">
                            <a:solidFill>
                              <a:srgbClr val="000000"/>
                            </a:solidFill>
                            <a:miter/>
                          </a:ln>
                        </wps:spPr>
                        <wps:style>
                          <a:lnRef idx="0"/>
                          <a:fillRef idx="0"/>
                          <a:effectRef idx="0"/>
                          <a:fontRef idx="minor"/>
                        </wps:style>
                        <wps:txbx>
                          <w:txbxContent>
                            <w:p>
                              <w:pPr>
                                <w:overflowPunct w:val="false"/>
                                <w:spacing w:before="0" w:after="0" w:lineRule="auto" w:line="204"/>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Оформление Специального разрешения</w:t>
                              </w:r>
                            </w:p>
                          </w:txbxContent>
                        </wps:txbx>
                        <wps:bodyPr lIns="0" rIns="0" tIns="0" bIns="0" anchor="t">
                          <a:noAutofit/>
                        </wps:bodyPr>
                      </wps:wsp>
                      <wps:wsp>
                        <wps:cNvSpPr/>
                        <wps:spPr>
                          <a:xfrm>
                            <a:off x="2038320" y="1895400"/>
                            <a:ext cx="109800" cy="720"/>
                          </a:xfrm>
                          <a:prstGeom prst="straightConnector1">
                            <a:avLst/>
                          </a:prstGeom>
                          <a:noFill/>
                          <a:ln w="9360">
                            <a:solidFill>
                              <a:srgbClr val="000000"/>
                            </a:solidFill>
                            <a:round/>
                            <a:tailEnd len="med" type="arrow" w="med"/>
                          </a:ln>
                        </wps:spPr>
                        <wps:style>
                          <a:lnRef idx="0"/>
                          <a:fillRef idx="0"/>
                          <a:effectRef idx="0"/>
                          <a:fontRef idx="minor"/>
                        </wps:style>
                        <wps:bodyPr/>
                      </wps:wsp>
                      <wps:wsp>
                        <wps:cNvSpPr/>
                        <wps:spPr>
                          <a:xfrm>
                            <a:off x="5381640" y="0"/>
                            <a:ext cx="1721520" cy="871920"/>
                          </a:xfrm>
                          <a:prstGeom prst="rect">
                            <a:avLst/>
                          </a:prstGeom>
                          <a:solidFill>
                            <a:srgbClr val="ffffff"/>
                          </a:solidFill>
                          <a:ln w="648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Крупногабаритные грузы:</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заявки на согласование в УГИБДД МВД России по Свердловской области</w:t>
                              </w:r>
                            </w:p>
                          </w:txbxContent>
                        </wps:txbx>
                        <wps:bodyPr lIns="0" rIns="0" tIns="0" bIns="0" anchor="t">
                          <a:noAutofit/>
                        </wps:bodyPr>
                      </wps:wsp>
                      <wps:wsp>
                        <wps:cNvSpPr/>
                        <wps:spPr>
                          <a:xfrm>
                            <a:off x="5381640" y="866880"/>
                            <a:ext cx="1721520" cy="1367280"/>
                          </a:xfrm>
                          <a:prstGeom prst="rect">
                            <a:avLst/>
                          </a:prstGeom>
                          <a:solidFill>
                            <a:srgbClr val="ffffff"/>
                          </a:solidFill>
                          <a:ln w="6480">
                            <a:solidFill>
                              <a:srgbClr val="000000"/>
                            </a:solidFill>
                            <a:miter/>
                          </a:ln>
                        </wps:spPr>
                        <wps:style>
                          <a:lnRef idx="0"/>
                          <a:fillRef idx="0"/>
                          <a:effectRef idx="0"/>
                          <a:fontRef idx="minor"/>
                        </wps:style>
                        <wps:txbx>
                          <w:txbxContent>
                            <w:p>
                              <w:pPr>
                                <w:overflowPunct w:val="false"/>
                                <w:spacing w:before="0" w:after="0" w:lineRule="auto" w:line="204"/>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Тяжеловесные грузы:</w:t>
                              </w:r>
                            </w:p>
                            <w:p>
                              <w:pPr>
                                <w:overflowPunct w:val="false"/>
                                <w:spacing w:before="0" w:after="0" w:lineRule="auto" w:line="204"/>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заявки на согласование в УГИБДД МВД России по Свердловской области          (в случаях, указанных в абзаце 3 п. 16 Порядка выдачи Специального разрешения</w:t>
                              </w: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w:t>
                              </w:r>
                            </w:p>
                          </w:txbxContent>
                        </wps:txbx>
                        <wps:bodyPr lIns="0" rIns="0" tIns="0" bIns="0" anchor="ctr">
                          <a:noAutofit/>
                        </wps:bodyPr>
                      </wps:wsp>
                      <wps:wsp>
                        <wps:cNvSpPr/>
                        <wps:spPr>
                          <a:xfrm>
                            <a:off x="5191200" y="866880"/>
                            <a:ext cx="198000" cy="720"/>
                          </a:xfrm>
                          <a:prstGeom prst="straightConnector1">
                            <a:avLst/>
                          </a:prstGeom>
                          <a:noFill/>
                          <a:ln w="31680">
                            <a:solidFill>
                              <a:srgbClr val="000000"/>
                            </a:solidFill>
                            <a:round/>
                            <a:tailEnd len="med" type="arrow" w="med"/>
                          </a:ln>
                        </wps:spPr>
                        <wps:style>
                          <a:lnRef idx="0"/>
                          <a:fillRef idx="0"/>
                          <a:effectRef idx="0"/>
                          <a:fontRef idx="minor"/>
                        </wps:style>
                        <wps:bodyPr/>
                      </wps:wsp>
                      <wps:wsp>
                        <wps:cNvSpPr/>
                        <wps:spPr>
                          <a:xfrm>
                            <a:off x="6995160" y="2599560"/>
                            <a:ext cx="165600" cy="720"/>
                          </a:xfrm>
                          <a:prstGeom prst="line">
                            <a:avLst/>
                          </a:prstGeom>
                          <a:ln w="9360">
                            <a:solidFill>
                              <a:srgbClr val="000000"/>
                            </a:solidFill>
                            <a:round/>
                            <a:headEnd len="med" type="arrow" w="med"/>
                          </a:ln>
                        </wps:spPr>
                        <wps:style>
                          <a:lnRef idx="0"/>
                          <a:fillRef idx="0"/>
                          <a:effectRef idx="0"/>
                          <a:fontRef idx="minor"/>
                        </wps:style>
                        <wps:bodyPr/>
                      </wps:wsp>
                      <wps:wsp>
                        <wps:cNvSpPr/>
                        <wps:spPr>
                          <a:xfrm flipH="1">
                            <a:off x="2784960" y="2124000"/>
                            <a:ext cx="720" cy="509760"/>
                          </a:xfrm>
                          <a:prstGeom prst="straightConnector1">
                            <a:avLst/>
                          </a:prstGeom>
                          <a:noFill/>
                          <a:ln w="31680">
                            <a:solidFill>
                              <a:srgbClr val="000000"/>
                            </a:solidFill>
                            <a:round/>
                          </a:ln>
                        </wps:spPr>
                        <wps:style>
                          <a:lnRef idx="0"/>
                          <a:fillRef idx="0"/>
                          <a:effectRef idx="0"/>
                          <a:fontRef idx="minor"/>
                        </wps:style>
                        <wps:bodyPr/>
                      </wps:wsp>
                      <wps:wsp>
                        <wps:cNvSpPr/>
                        <wps:spPr>
                          <a:xfrm>
                            <a:off x="278280" y="155520"/>
                            <a:ext cx="1774800" cy="179640"/>
                          </a:xfrm>
                          <a:prstGeom prst="rect">
                            <a:avLst/>
                          </a:prstGeom>
                          <a:solidFill>
                            <a:srgbClr val="ffffff"/>
                          </a:solidFill>
                          <a:ln w="648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Блок - схемы № 2</w:t>
                              </w: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 и № 3</w:t>
                              </w:r>
                            </w:p>
                          </w:txbxContent>
                        </wps:txbx>
                        <wps:bodyPr lIns="0" rIns="0" tIns="0" bIns="0" anchor="t">
                          <a:noAutofit/>
                        </wps:bodyPr>
                      </wps:wsp>
                      <wps:wsp>
                        <wps:cNvSpPr/>
                        <wps:spPr>
                          <a:xfrm>
                            <a:off x="2305080" y="142920"/>
                            <a:ext cx="2872080" cy="452880"/>
                          </a:xfrm>
                          <a:prstGeom prst="rect">
                            <a:avLst/>
                          </a:prstGeom>
                          <a:pattFill prst="wdUpDiag">
                            <a:fgClr>
                              <a:srgbClr val="4f81bd"/>
                            </a:fgClr>
                            <a:bgClr>
                              <a:srgbClr val="ffffff"/>
                            </a:bgClr>
                          </a:pattFill>
                          <a:ln w="6480">
                            <a:solidFill>
                              <a:srgbClr val="000000"/>
                            </a:solidFill>
                            <a:miter/>
                          </a:ln>
                        </wps:spPr>
                        <wps:style>
                          <a:lnRef idx="0"/>
                          <a:fillRef idx="0"/>
                          <a:effectRef idx="0"/>
                          <a:fontRef idx="minor"/>
                        </wps:style>
                        <wps:txbx>
                          <w:txbxContent>
                            <w:p>
                              <w:pPr>
                                <w:overflowPunct w:val="false"/>
                                <w:spacing w:before="0" w:after="0" w:lineRule="auto" w:line="216"/>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заявок на согласование маршрута владельцам автомобильн</w:t>
                              </w: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ых дорог</w:t>
                              </w:r>
                            </w:p>
                          </w:txbxContent>
                        </wps:txbx>
                        <wps:bodyPr lIns="0" rIns="0" tIns="0" bIns="0" anchor="t">
                          <a:noAutofit/>
                        </wps:bodyPr>
                      </wps:wsp>
                      <wps:wsp>
                        <wps:cNvSpPr/>
                        <wps:spPr>
                          <a:xfrm>
                            <a:off x="2162160" y="1666800"/>
                            <a:ext cx="2814840" cy="452880"/>
                          </a:xfrm>
                          <a:prstGeom prst="rect">
                            <a:avLst/>
                          </a:prstGeom>
                          <a:pattFill prst="wdUpDiag">
                            <a:fgClr>
                              <a:srgbClr val="4f81bd"/>
                            </a:fgClr>
                            <a:bgClr>
                              <a:srgbClr val="ffffff"/>
                            </a:bgClr>
                          </a:pattFill>
                          <a:ln w="6480">
                            <a:solidFill>
                              <a:srgbClr val="000000"/>
                            </a:solidFill>
                            <a:miter/>
                          </a:ln>
                        </wps:spPr>
                        <wps:style>
                          <a:lnRef idx="0"/>
                          <a:fillRef idx="0"/>
                          <a:effectRef idx="0"/>
                          <a:fontRef idx="minor"/>
                        </wps:style>
                        <wps:txbx>
                          <w:txbxContent>
                            <w:p>
                              <w:pPr>
                                <w:overflowPunct w:val="false"/>
                                <w:spacing w:before="0" w:after="0" w:lineRule="auto" w:line="204"/>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Поступление  от владельцев</w:t>
                              </w: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 автомобильных дорог согласований или отказа в согласовании маршрута</w:t>
                              </w:r>
                            </w:p>
                          </w:txbxContent>
                        </wps:txbx>
                        <wps:bodyPr lIns="0" rIns="0" tIns="0" bIns="0" anchor="t">
                          <a:noAutofit/>
                        </wps:bodyPr>
                      </wps:wsp>
                      <wps:wsp>
                        <wps:cNvSpPr/>
                        <wps:spPr>
                          <a:xfrm>
                            <a:off x="190440" y="2324160"/>
                            <a:ext cx="2338560" cy="95076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Отказ в выдаче специального разрешения  по основаниям, указанным </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в п.п. 4-7 п. 19 Регламента</w:t>
                              </w:r>
                            </w:p>
                            <w:p>
                              <w:pPr>
                                <w:overflowPunct w:val="false"/>
                                <w:spacing w:before="0" w:after="0" w:lineRule="auto" w:line="192"/>
                                <w:jc w:val="center"/>
                                <w:rPr/>
                              </w:pPr>
                              <w:r>
                                <w:rPr>
                                  <w:sz w:val="24"/>
                                  <w:szCs w:val="20"/>
                                </w:rPr>
                              </w:r>
                            </w:p>
                          </w:txbxContent>
                        </wps:txbx>
                        <wps:bodyPr lIns="0" rIns="0" tIns="0" bIns="0" anchor="t">
                          <a:noAutofit/>
                        </wps:bodyPr>
                      </wps:wsp>
                      <wps:wsp>
                        <wps:cNvSpPr/>
                        <wps:spPr>
                          <a:xfrm>
                            <a:off x="5105520" y="1345680"/>
                            <a:ext cx="720" cy="2666520"/>
                          </a:xfrm>
                          <a:prstGeom prst="straightConnector1">
                            <a:avLst/>
                          </a:prstGeom>
                          <a:noFill/>
                          <a:ln w="28440">
                            <a:solidFill>
                              <a:srgbClr val="000000"/>
                            </a:solidFill>
                            <a:round/>
                            <a:tailEnd len="med" type="arrow" w="med"/>
                          </a:ln>
                        </wps:spPr>
                        <wps:style>
                          <a:lnRef idx="0"/>
                          <a:fillRef idx="0"/>
                          <a:effectRef idx="0"/>
                          <a:fontRef idx="minor"/>
                        </wps:style>
                        <wps:bodyPr/>
                      </wps:wsp>
                    </wpg:wgp>
                  </a:graphicData>
                </a:graphic>
              </wp:anchor>
            </w:drawing>
          </mc:Choice>
          <mc:Fallback>
            <w:pict>
              <v:group id="shape_0" alt="Группа 565" style="position:absolute;margin-left:-24.45pt;margin-top:1.5pt;width:563.8pt;height:315.9pt" coordorigin="-489,30" coordsize="11276,6318">
                <v:rect id="shape_0" path="m0,0l-2147483645,0l-2147483645,-2147483646l0,-2147483646xe" fillcolor="#f5f5f5" stroked="t" o:allowincell="f" style="position:absolute;left:-489;top:165;width:8302;height:3360;mso-wrap-style:none;v-text-anchor:middle">
                  <v:fill o:detectmouseclick="t" type="solid" color2="#0a0a0a"/>
                  <v:stroke color="#385d8a" weight="9360" dashstyle="dashdot" joinstyle="miter" endcap="flat"/>
                  <w10:wrap type="none"/>
                </v:rect>
                <v:rect id="shape_0" path="m0,0l-2147483645,0l-2147483645,-2147483646l0,-2147483646xe" stroked="t" o:allowincell="f" style="position:absolute;left:-189;top:2025;width:2899;height:1342;mso-wrap-style:square;v-text-anchor:top">
                  <v:textbo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Согласование маршрутов владельцами автомобильных дорог с направлением расчёта платы в счёт возмещения вреда</w:t>
                        </w:r>
                      </w:p>
                    </w:txbxContent>
                  </v:textbox>
                  <v:imagedata r:id=""/>
                  <v:stroke color="black" weight="6480" joinstyle="miter" endcap="flat"/>
                  <w10:wrap type="none"/>
                </v:rect>
                <v:line id="shape_0" from="10774,1409" to="10774,4123" stroked="t" o:allowincell="f" style="position:absolute">
                  <v:stroke color="black" weight="9360" joinstyle="round" endcap="flat"/>
                  <v:fill o:detectmouseclick="t" on="false"/>
                  <w10:wrap type="none"/>
                </v:line>
                <v:rect id="shape_0" path="m0,0l-2147483645,0l-2147483645,-2147483646l0,-2147483646xe" stroked="t" o:allowincell="f" style="position:absolute;left:3336;top:1095;width:4342;height:1044;mso-wrap-style:square;v-text-anchor:top">
                  <v:textbox>
                    <w:txbxContent>
                      <w:p>
                        <w:pPr>
                          <w:overflowPunct w:val="false"/>
                          <w:spacing w:before="0" w:after="0" w:lineRule="auto" w:line="204"/>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Оформление Специального разрешения</w:t>
                        </w:r>
                      </w:p>
                    </w:txbxContent>
                  </v:textbox>
                  <v:imagedata r:id=""/>
                  <v:stroke color="black" weight="6480" joinstyle="miter" endcap="flat"/>
                  <w10:wrap type="none"/>
                </v:rect>
                <v:shape id="shape_0" stroked="t" o:allowincell="f" style="position:absolute;left:2721;top:3015;width:172;height:0;mso-wrap-style:none;v-text-anchor:middle" type="_x0000_t32">
                  <v:fill o:detectmouseclick="t" on="false"/>
                  <v:stroke color="black" weight="9360" endarrow="open" endarrowwidth="medium" endarrowlength="medium" joinstyle="round" endcap="flat"/>
                  <w10:wrap type="none"/>
                </v:shape>
                <v:rect id="shape_0" path="m0,0l-2147483645,0l-2147483645,-2147483646l0,-2147483646xe" fillcolor="white" stroked="t" o:allowincell="f" style="position:absolute;left:7986;top:30;width:2710;height:1372;mso-wrap-style:square;v-text-anchor:top">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Крупногабаритные грузы:</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заявки на согласование в УГИБДД МВД России по Свердловской области</w:t>
                        </w:r>
                      </w:p>
                    </w:txbxContent>
                  </v:textbox>
                  <v:fill o:detectmouseclick="t" type="solid" color2="black"/>
                  <v:stroke color="black" weight="6480" joinstyle="miter" endcap="flat"/>
                  <w10:wrap type="none"/>
                </v:rect>
                <v:rect id="shape_0" path="m0,0l-2147483645,0l-2147483645,-2147483646l0,-2147483646xe" fillcolor="white" stroked="t" o:allowincell="f" style="position:absolute;left:7986;top:1395;width:2710;height:2152;mso-wrap-style:square;v-text-anchor:middle">
                  <v:textbox>
                    <w:txbxContent>
                      <w:p>
                        <w:pPr>
                          <w:overflowPunct w:val="false"/>
                          <w:spacing w:before="0" w:after="0" w:lineRule="auto" w:line="204"/>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Тяжеловесные грузы:</w:t>
                        </w:r>
                      </w:p>
                      <w:p>
                        <w:pPr>
                          <w:overflowPunct w:val="false"/>
                          <w:spacing w:before="0" w:after="0" w:lineRule="auto" w:line="204"/>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заявки на согласование в УГИБДД МВД России по Свердловской области          (в случаях, указанных в абзаце 3 п. 16 Порядка выдачи Специального разрешения</w:t>
                        </w: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w:t>
                        </w:r>
                      </w:p>
                    </w:txbxContent>
                  </v:textbox>
                  <v:fill o:detectmouseclick="t" type="solid" color2="black"/>
                  <v:stroke color="black" weight="6480" joinstyle="miter" endcap="flat"/>
                  <w10:wrap type="none"/>
                </v:rect>
                <v:shape id="shape_0" stroked="t" o:allowincell="f" style="position:absolute;left:7686;top:1395;width:311;height:0;mso-wrap-style:none;v-text-anchor:middle" type="_x0000_t32">
                  <v:fill o:detectmouseclick="t" on="false"/>
                  <v:stroke color="black" weight="31680" endarrow="open" endarrowwidth="medium" endarrowlength="medium" joinstyle="round" endcap="flat"/>
                  <w10:wrap type="none"/>
                </v:shape>
                <v:line id="shape_0" from="10527,4124" to="10787,4124" stroked="t" o:allowincell="f" style="position:absolute">
                  <v:stroke color="black" weight="9360" startarrow="open" startarrowwidth="medium" startarrowlength="medium" joinstyle="round" endcap="flat"/>
                  <v:fill o:detectmouseclick="t" on="false"/>
                  <w10:wrap type="none"/>
                </v:line>
                <v:shape id="shape_0" stroked="t" o:allowincell="f" style="position:absolute;left:3897;top:3375;width:0;height:802;flip:x;mso-wrap-style:none;v-text-anchor:middle" type="_x0000_t32">
                  <v:fill o:detectmouseclick="t" on="false"/>
                  <v:stroke color="black" weight="31680" joinstyle="round" endcap="flat"/>
                  <w10:wrap type="none"/>
                </v:shape>
                <v:rect id="shape_0" path="m0,0l-2147483645,0l-2147483645,-2147483646l0,-2147483646xe" fillcolor="white" stroked="t" o:allowincell="f" style="position:absolute;left:-51;top:275;width:2794;height:282;mso-wrap-style:square;v-text-anchor:top">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Блок - схемы № 2</w:t>
                        </w: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 и № 3</w:t>
                        </w:r>
                      </w:p>
                    </w:txbxContent>
                  </v:textbox>
                  <v:fill o:detectmouseclick="t" type="solid" color2="black"/>
                  <v:stroke color="black" weight="6480" joinstyle="miter" endcap="flat"/>
                  <w10:wrap type="none"/>
                </v:rect>
                <v:rect id="shape_0" path="m0,0l-2147483645,0l-2147483645,-2147483646l0,-2147483646xe" stroked="t" o:allowincell="f" style="position:absolute;left:3141;top:255;width:4522;height:712;mso-wrap-style:square;v-text-anchor:top">
                  <v:textbox>
                    <w:txbxContent>
                      <w:p>
                        <w:pPr>
                          <w:overflowPunct w:val="false"/>
                          <w:spacing w:before="0" w:after="0" w:lineRule="auto" w:line="216"/>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заявок на согласование маршрута владельцам автомобильн</w:t>
                        </w: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ых дорог</w:t>
                        </w:r>
                      </w:p>
                    </w:txbxContent>
                  </v:textbox>
                  <v:imagedata r:id=""/>
                  <v:stroke color="black" weight="6480" joinstyle="miter" endcap="flat"/>
                  <w10:wrap type="none"/>
                </v:rect>
                <v:rect id="shape_0" path="m0,0l-2147483645,0l-2147483645,-2147483646l0,-2147483646xe" stroked="t" o:allowincell="f" style="position:absolute;left:2916;top:2655;width:4432;height:712;mso-wrap-style:square;v-text-anchor:top">
                  <v:textbox>
                    <w:txbxContent>
                      <w:p>
                        <w:pPr>
                          <w:overflowPunct w:val="false"/>
                          <w:spacing w:before="0" w:after="0" w:lineRule="auto" w:line="204"/>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Поступление  от владельцев</w:t>
                        </w: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 автомобильных дорог согласований или отказа в согласовании маршрута</w:t>
                        </w:r>
                      </w:p>
                    </w:txbxContent>
                  </v:textbox>
                  <v:imagedata r:id=""/>
                  <v:stroke color="black" weight="6480" joinstyle="miter" endcap="flat"/>
                  <w10:wrap type="none"/>
                </v:rect>
                <v:rect id="shape_0" path="m0,0l-2147483645,0l-2147483645,-2147483646l0,-2147483646xe" stroked="t" o:allowincell="f" style="position:absolute;left:-189;top:3690;width:3682;height:1496;mso-wrap-style:square;v-text-anchor:top">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Отказ в выдаче специального разрешения  по основаниям, указанным </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в п.п. 4-7 п. 19 Регламента</w:t>
                        </w:r>
                      </w:p>
                      <w:p>
                        <w:pPr>
                          <w:overflowPunct w:val="false"/>
                          <w:spacing w:before="0" w:after="0" w:lineRule="auto" w:line="192"/>
                          <w:jc w:val="center"/>
                          <w:rPr/>
                        </w:pPr>
                        <w:r>
                          <w:rPr>
                            <w:sz w:val="24"/>
                            <w:szCs w:val="20"/>
                          </w:rPr>
                        </w:r>
                      </w:p>
                    </w:txbxContent>
                  </v:textbox>
                  <v:fill o:detectmouseclick="t" on="false"/>
                  <v:stroke color="black" weight="6480" joinstyle="miter" endcap="flat"/>
                  <w10:wrap type="none"/>
                </v:rect>
                <v:shape id="shape_0" stroked="t" o:allowincell="f" style="position:absolute;left:7551;top:2149;width:0;height:4198;mso-wrap-style:none;v-text-anchor:middle" type="_x0000_t32">
                  <v:fill o:detectmouseclick="t" on="false"/>
                  <v:stroke color="black" weight="28440" endarrow="open" endarrowwidth="medium" endarrowlength="medium" joinstyle="round" endcap="flat"/>
                  <w10:wrap type="none"/>
                </v:shape>
              </v:group>
            </w:pict>
          </mc:Fallback>
        </mc:AlternateContent>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mc:AlternateContent>
          <mc:Choice Requires="wps">
            <w:drawing>
              <wp:anchor behindDoc="0" distT="4445" distB="4445" distL="4445" distR="4445" simplePos="0" locked="0" layoutInCell="0" allowOverlap="1" relativeHeight="132">
                <wp:simplePos x="0" y="0"/>
                <wp:positionH relativeFrom="column">
                  <wp:posOffset>616585</wp:posOffset>
                </wp:positionH>
                <wp:positionV relativeFrom="paragraph">
                  <wp:posOffset>116840</wp:posOffset>
                </wp:positionV>
                <wp:extent cx="1387475" cy="817245"/>
                <wp:effectExtent l="0" t="0" r="0" b="0"/>
                <wp:wrapNone/>
                <wp:docPr id="16" name="Соединительная линия уступом 10"/>
                <a:graphic xmlns:a="http://schemas.openxmlformats.org/drawingml/2006/main">
                  <a:graphicData uri="http://schemas.microsoft.com/office/word/2010/wordprocessingShape">
                    <wps:wsp>
                      <wps:cNvSpPr/>
                      <wps:spPr>
                        <a:xfrm flipV="1" rot="10800000">
                          <a:off x="0" y="0"/>
                          <a:ext cx="1386720" cy="816480"/>
                        </a:xfrm>
                        <a:prstGeom prst="bentConnector3">
                          <a:avLst>
                            <a:gd name="adj1" fmla="val 99990"/>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type id="_x0000_t34" coordsize="21600,21600" o:spt="34" adj="10800" path="m,l@0,l@0,21600l21600,21600nfe">
                <v:stroke joinstyle="miter"/>
                <v:formulas>
                  <v:f eqn="val #0"/>
                </v:formulas>
                <v:path gradientshapeok="t" o:connecttype="rect" textboxrect="0,0,21600,21600"/>
                <v:handles>
                  <v:h position="@0,10800"/>
                </v:handles>
              </v:shapetype>
              <v:shape id="shape_0" ID="Соединительная линия уступом 10" path="m0,0l-2147483647,0l-2147483647,-2147483644l-2147483645,-2147483644e" stroked="t" o:allowincell="f" style="position:absolute;margin-left:48.55pt;margin-top:9.2pt;width:109.15pt;height:64.25pt;flip:y;mso-wrap-style:none;v-text-anchor:middle;rotation:180" type="_x0000_t34">
                <v:fill o:detectmouseclick="t" on="false"/>
                <v:stroke color="black" weight="9360" endarrow="open" endarrowwidth="medium" endarrowlength="medium" joinstyle="round" endcap="flat"/>
                <w10:wrap type="none"/>
              </v:shape>
            </w:pict>
          </mc:Fallback>
        </mc:AlternateContent>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mc:AlternateContent>
          <mc:Choice Requires="wps">
            <w:drawing>
              <wp:anchor behindDoc="0" distT="4445" distB="4445" distL="4445" distR="4445" simplePos="0" locked="0" layoutInCell="0" allowOverlap="1" relativeHeight="119">
                <wp:simplePos x="0" y="0"/>
                <wp:positionH relativeFrom="column">
                  <wp:posOffset>6774815</wp:posOffset>
                </wp:positionH>
                <wp:positionV relativeFrom="paragraph">
                  <wp:posOffset>173990</wp:posOffset>
                </wp:positionV>
                <wp:extent cx="88265" cy="635"/>
                <wp:effectExtent l="0" t="0" r="0" b="0"/>
                <wp:wrapNone/>
                <wp:docPr id="17" name="Прямая соединительная линия 573"/>
                <a:graphic xmlns:a="http://schemas.openxmlformats.org/drawingml/2006/main">
                  <a:graphicData uri="http://schemas.microsoft.com/office/word/2010/wordprocessingShape">
                    <wps:wsp>
                      <wps:cNvSpPr/>
                      <wps:spPr>
                        <a:xfrm flipH="1">
                          <a:off x="0" y="0"/>
                          <a:ext cx="87480" cy="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533.45pt,13.7pt" to="540.3pt,13.7pt" ID="Прямая соединительная линия 573" stroked="t" o:allowincell="f" style="position:absolute;flip:x">
                <v:stroke color="#4a7ebb" weight="9360" joinstyle="round" endcap="flat"/>
                <v:fill o:detectmouseclick="t" on="false"/>
                <w10:wrap type="none"/>
              </v:line>
            </w:pict>
          </mc:Fallback>
        </mc:AlternateContent>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mc:AlternateContent>
          <mc:Choice Requires="wps">
            <w:drawing>
              <wp:anchor behindDoc="0" distT="4445" distB="4445" distL="4445" distR="4445" simplePos="0" locked="0" layoutInCell="0" allowOverlap="1" relativeHeight="94">
                <wp:simplePos x="0" y="0"/>
                <wp:positionH relativeFrom="column">
                  <wp:posOffset>3369945</wp:posOffset>
                </wp:positionH>
                <wp:positionV relativeFrom="paragraph">
                  <wp:posOffset>269875</wp:posOffset>
                </wp:positionV>
                <wp:extent cx="5080" cy="306705"/>
                <wp:effectExtent l="0" t="0" r="0" b="0"/>
                <wp:wrapNone/>
                <wp:docPr id="18" name="Прямая со стрелкой 128"/>
                <a:graphic xmlns:a="http://schemas.openxmlformats.org/drawingml/2006/main">
                  <a:graphicData uri="http://schemas.microsoft.com/office/word/2010/wordprocessingShape">
                    <wps:wsp>
                      <wps:cNvSpPr/>
                      <wps:spPr>
                        <a:xfrm flipV="1">
                          <a:off x="0" y="0"/>
                          <a:ext cx="4320" cy="30600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28" stroked="t" o:allowincell="f" style="position:absolute;margin-left:265.35pt;margin-top:21.25pt;width:0.3pt;height:24.05pt;flip:y;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4445" distB="4445" distL="4445" distR="4445" simplePos="0" locked="0" layoutInCell="0" allowOverlap="1" relativeHeight="134">
                <wp:simplePos x="0" y="0"/>
                <wp:positionH relativeFrom="column">
                  <wp:posOffset>6551295</wp:posOffset>
                </wp:positionH>
                <wp:positionV relativeFrom="paragraph">
                  <wp:posOffset>88265</wp:posOffset>
                </wp:positionV>
                <wp:extent cx="141605" cy="635"/>
                <wp:effectExtent l="0" t="0" r="0" b="0"/>
                <wp:wrapNone/>
                <wp:docPr id="19" name="Прямая соединительная линия 547"/>
                <a:graphic xmlns:a="http://schemas.openxmlformats.org/drawingml/2006/main">
                  <a:graphicData uri="http://schemas.microsoft.com/office/word/2010/wordprocessingShape">
                    <wps:wsp>
                      <wps:cNvSpPr/>
                      <wps:spPr>
                        <a:xfrm>
                          <a:off x="0" y="0"/>
                          <a:ext cx="14112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15.85pt,6.95pt" to="526.9pt,6.95pt" ID="Прямая соединительная линия 547" stroked="t" o:allowincell="f" style="position:absolute">
                <v:stroke color="black" weight="9360" joinstyle="round" endcap="flat"/>
                <v:fill o:detectmouseclick="t" on="false"/>
                <w10:wrap type="none"/>
              </v:line>
            </w:pict>
          </mc:Fallback>
        </mc:AlternateContent>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mc:AlternateContent>
          <mc:Choice Requires="wps">
            <w:drawing>
              <wp:anchor behindDoc="0" distT="3175" distB="3175" distL="3175" distR="3175" simplePos="0" locked="0" layoutInCell="0" allowOverlap="1" relativeHeight="125">
                <wp:simplePos x="0" y="0"/>
                <wp:positionH relativeFrom="column">
                  <wp:posOffset>5088890</wp:posOffset>
                </wp:positionH>
                <wp:positionV relativeFrom="paragraph">
                  <wp:posOffset>179705</wp:posOffset>
                </wp:positionV>
                <wp:extent cx="1611630" cy="823595"/>
                <wp:effectExtent l="0" t="0" r="0" b="0"/>
                <wp:wrapNone/>
                <wp:docPr id="20" name="Поле 553"/>
                <a:graphic xmlns:a="http://schemas.openxmlformats.org/drawingml/2006/main">
                  <a:graphicData uri="http://schemas.microsoft.com/office/word/2010/wordprocessingShape">
                    <wps:wsp>
                      <wps:cNvSpPr/>
                      <wps:spPr>
                        <a:xfrm>
                          <a:off x="0" y="0"/>
                          <a:ext cx="1611000" cy="8229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spacing w:lineRule="auto" w:line="216"/>
                              <w:jc w:val="center"/>
                              <w:rPr>
                                <w:color w:val="000000"/>
                                <w:spacing w:val="-6"/>
                              </w:rPr>
                            </w:pPr>
                            <w:r>
                              <w:rPr>
                                <w:color w:val="000000"/>
                                <w:spacing w:val="-6"/>
                              </w:rPr>
                              <w:t xml:space="preserve">Регистрация заявки и согласование маршрутов </w:t>
                            </w:r>
                          </w:p>
                          <w:p>
                            <w:pPr>
                              <w:pStyle w:val="Style30"/>
                              <w:spacing w:lineRule="auto" w:line="216"/>
                              <w:jc w:val="center"/>
                              <w:rPr/>
                            </w:pPr>
                            <w:r>
                              <w:rPr>
                                <w:color w:val="000000"/>
                                <w:spacing w:val="-6"/>
                              </w:rPr>
                              <w:t>в УГИБДД МВД России по Свердловской</w:t>
                            </w:r>
                            <w:r>
                              <w:rPr>
                                <w:spacing w:val="-6"/>
                              </w:rPr>
                              <w:t xml:space="preserve"> области </w:t>
                            </w:r>
                          </w:p>
                        </w:txbxContent>
                      </wps:txbx>
                      <wps:bodyPr lIns="0" rIns="0" tIns="0" bIns="0" anchor="ctr">
                        <a:noAutofit/>
                      </wps:bodyPr>
                    </wps:wsp>
                  </a:graphicData>
                </a:graphic>
              </wp:anchor>
            </w:drawing>
          </mc:Choice>
          <mc:Fallback>
            <w:pict>
              <v:rect id="shape_0" ID="Поле 553" path="m0,0l-2147483645,0l-2147483645,-2147483646l0,-2147483646xe" fillcolor="white" stroked="t" o:allowincell="f" style="position:absolute;margin-left:400.7pt;margin-top:14.15pt;width:126.8pt;height:64.75pt;mso-wrap-style:square;v-text-anchor:middle">
                <v:fill o:detectmouseclick="t" type="solid" color2="black"/>
                <v:stroke color="black" weight="6480" joinstyle="round" endcap="flat"/>
                <v:textbox>
                  <w:txbxContent>
                    <w:p>
                      <w:pPr>
                        <w:pStyle w:val="Style30"/>
                        <w:spacing w:lineRule="auto" w:line="216"/>
                        <w:jc w:val="center"/>
                        <w:rPr>
                          <w:color w:val="000000"/>
                          <w:spacing w:val="-6"/>
                        </w:rPr>
                      </w:pPr>
                      <w:r>
                        <w:rPr>
                          <w:color w:val="000000"/>
                          <w:spacing w:val="-6"/>
                        </w:rPr>
                        <w:t xml:space="preserve">Регистрация заявки и согласование маршрутов </w:t>
                      </w:r>
                    </w:p>
                    <w:p>
                      <w:pPr>
                        <w:pStyle w:val="Style30"/>
                        <w:spacing w:lineRule="auto" w:line="216"/>
                        <w:jc w:val="center"/>
                        <w:rPr/>
                      </w:pPr>
                      <w:r>
                        <w:rPr>
                          <w:color w:val="000000"/>
                          <w:spacing w:val="-6"/>
                        </w:rPr>
                        <w:t>в УГИБДД МВД России по Свердловской</w:t>
                      </w:r>
                      <w:r>
                        <w:rPr>
                          <w:spacing w:val="-6"/>
                        </w:rPr>
                        <w:t xml:space="preserve"> области </w:t>
                      </w:r>
                    </w:p>
                  </w:txbxContent>
                </v:textbox>
                <w10:wrap type="none"/>
              </v:rect>
            </w:pict>
          </mc:Fallback>
        </mc:AlternateContent>
        <mc:AlternateContent>
          <mc:Choice Requires="wps">
            <w:drawing>
              <wp:anchor behindDoc="0" distT="3175" distB="3175" distL="3175" distR="3175" simplePos="0" locked="0" layoutInCell="0" allowOverlap="1" relativeHeight="135">
                <wp:simplePos x="0" y="0"/>
                <wp:positionH relativeFrom="column">
                  <wp:posOffset>4069715</wp:posOffset>
                </wp:positionH>
                <wp:positionV relativeFrom="paragraph">
                  <wp:posOffset>303530</wp:posOffset>
                </wp:positionV>
                <wp:extent cx="766445" cy="1570355"/>
                <wp:effectExtent l="0" t="0" r="0" b="0"/>
                <wp:wrapNone/>
                <wp:docPr id="22" name="Поле 554"/>
                <a:graphic xmlns:a="http://schemas.openxmlformats.org/drawingml/2006/main">
                  <a:graphicData uri="http://schemas.microsoft.com/office/word/2010/wordprocessingShape">
                    <wps:wsp>
                      <wps:cNvSpPr/>
                      <wps:spPr>
                        <a:xfrm>
                          <a:off x="0" y="0"/>
                          <a:ext cx="765720" cy="1569600"/>
                        </a:xfrm>
                        <a:prstGeom prst="rect">
                          <a:avLst/>
                        </a:prstGeom>
                        <a:solidFill>
                          <a:srgbClr val="ffffff"/>
                        </a:solidFill>
                        <a:ln w="6480">
                          <a:noFill/>
                        </a:ln>
                      </wps:spPr>
                      <wps:style>
                        <a:lnRef idx="0"/>
                        <a:fillRef idx="0"/>
                        <a:effectRef idx="0"/>
                        <a:fontRef idx="minor"/>
                      </wps:style>
                      <wps:txbx>
                        <w:txbxContent>
                          <w:p>
                            <w:pPr>
                              <w:pStyle w:val="Style30"/>
                              <w:spacing w:lineRule="auto" w:line="192"/>
                              <w:jc w:val="center"/>
                              <w:rPr/>
                            </w:pPr>
                            <w:r>
                              <w:rPr>
                                <w:color w:val="000000"/>
                              </w:rPr>
                              <w:t xml:space="preserve"> </w:t>
                            </w:r>
                            <w:r>
                              <w:rPr>
                                <w:color w:val="000000"/>
                              </w:rPr>
                              <w:t>Тяжеловесные грузы при отсутствии необходимости</w:t>
                            </w:r>
                            <w:r>
                              <w:rPr/>
                              <w:t xml:space="preserve"> </w:t>
                            </w:r>
                            <w:r>
                              <w:rPr>
                                <w:color w:val="000000"/>
                              </w:rPr>
                              <w:t>согласования с Госавтоинспекцией</w:t>
                            </w:r>
                          </w:p>
                        </w:txbxContent>
                      </wps:txbx>
                      <wps:bodyPr lIns="0" rIns="0" tIns="0" bIns="0" anchor="t">
                        <a:noAutofit/>
                      </wps:bodyPr>
                    </wps:wsp>
                  </a:graphicData>
                </a:graphic>
              </wp:anchor>
            </w:drawing>
          </mc:Choice>
          <mc:Fallback>
            <w:pict>
              <v:rect id="shape_0" ID="Поле 554" path="m0,0l-2147483645,0l-2147483645,-2147483646l0,-2147483646xe" fillcolor="white" stroked="f" o:allowincell="f" style="position:absolute;margin-left:320.45pt;margin-top:23.9pt;width:60.25pt;height:123.55pt;mso-wrap-style:square;v-text-anchor:top">
                <v:fill o:detectmouseclick="t" type="solid" color2="black"/>
                <v:stroke color="#3465a4" weight="6480" joinstyle="round" endcap="flat"/>
                <v:textbox>
                  <w:txbxContent>
                    <w:p>
                      <w:pPr>
                        <w:pStyle w:val="Style30"/>
                        <w:spacing w:lineRule="auto" w:line="192"/>
                        <w:jc w:val="center"/>
                        <w:rPr/>
                      </w:pPr>
                      <w:r>
                        <w:rPr>
                          <w:color w:val="000000"/>
                        </w:rPr>
                        <w:t xml:space="preserve"> </w:t>
                      </w:r>
                      <w:r>
                        <w:rPr>
                          <w:color w:val="000000"/>
                        </w:rPr>
                        <w:t>Тяжеловесные грузы при отсутствии необходимости</w:t>
                      </w:r>
                      <w:r>
                        <w:rPr/>
                        <w:t xml:space="preserve"> </w:t>
                      </w:r>
                      <w:r>
                        <w:rPr>
                          <w:color w:val="000000"/>
                        </w:rPr>
                        <w:t>согласования с Госавтоинспекцией</w:t>
                      </w:r>
                    </w:p>
                  </w:txbxContent>
                </v:textbox>
                <w10:wrap type="none"/>
              </v:rect>
            </w:pict>
          </mc:Fallback>
        </mc:AlternateContent>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mc:AlternateContent>
          <mc:Choice Requires="wps">
            <w:drawing>
              <wp:anchor behindDoc="0" distT="13970" distB="13970" distL="13970" distR="13970" simplePos="0" locked="0" layoutInCell="0" allowOverlap="1" relativeHeight="120">
                <wp:simplePos x="0" y="0"/>
                <wp:positionH relativeFrom="column">
                  <wp:posOffset>2231390</wp:posOffset>
                </wp:positionH>
                <wp:positionV relativeFrom="paragraph">
                  <wp:posOffset>132080</wp:posOffset>
                </wp:positionV>
                <wp:extent cx="273050" cy="5080"/>
                <wp:effectExtent l="0" t="0" r="0" b="0"/>
                <wp:wrapNone/>
                <wp:docPr id="24" name="Прямая со стрелкой 532"/>
                <a:graphic xmlns:a="http://schemas.openxmlformats.org/drawingml/2006/main">
                  <a:graphicData uri="http://schemas.microsoft.com/office/word/2010/wordprocessingShape">
                    <wps:wsp>
                      <wps:cNvSpPr/>
                      <wps:spPr>
                        <a:xfrm>
                          <a:off x="0" y="0"/>
                          <a:ext cx="272520" cy="4320"/>
                        </a:xfrm>
                        <a:prstGeom prst="straightConnector1">
                          <a:avLst/>
                        </a:prstGeom>
                        <a:noFill/>
                        <a:ln w="28440">
                          <a:solidFill>
                            <a:srgbClr val="000000"/>
                          </a:solidFill>
                          <a:round/>
                          <a:headEnd len="med" type="arrow" w="med"/>
                        </a:ln>
                      </wps:spPr>
                      <wps:style>
                        <a:lnRef idx="0"/>
                        <a:fillRef idx="0"/>
                        <a:effectRef idx="0"/>
                        <a:fontRef idx="minor"/>
                      </wps:style>
                      <wps:bodyPr/>
                    </wps:wsp>
                  </a:graphicData>
                </a:graphic>
              </wp:anchor>
            </w:drawing>
          </mc:Choice>
          <mc:Fallback>
            <w:pict>
              <v:shape id="shape_0" ID="Прямая со стрелкой 532" stroked="t" o:allowincell="f" style="position:absolute;margin-left:175.7pt;margin-top:10.4pt;width:21.4pt;height:0.3pt;mso-wrap-style:none;v-text-anchor:middle" type="_x0000_t32">
                <v:fill o:detectmouseclick="t" on="false"/>
                <v:stroke color="black" weight="28440" startarrow="open" startarrowwidth="medium" startarrowlength="medium" joinstyle="round" endcap="flat"/>
                <w10:wrap type="none"/>
              </v:shape>
            </w:pict>
          </mc:Fallback>
        </mc:AlternateContent>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mc:AlternateContent>
          <mc:Choice Requires="wps">
            <w:drawing>
              <wp:anchor behindDoc="0" distT="4445" distB="4445" distL="4445" distR="4445" simplePos="0" locked="0" layoutInCell="0" allowOverlap="1" relativeHeight="19">
                <wp:simplePos x="0" y="0"/>
                <wp:positionH relativeFrom="column">
                  <wp:posOffset>5899785</wp:posOffset>
                </wp:positionH>
                <wp:positionV relativeFrom="paragraph">
                  <wp:posOffset>278765</wp:posOffset>
                </wp:positionV>
                <wp:extent cx="5080" cy="137795"/>
                <wp:effectExtent l="0" t="0" r="0" b="0"/>
                <wp:wrapNone/>
                <wp:docPr id="25" name="Прямая со стрелкой 556"/>
                <a:graphic xmlns:a="http://schemas.openxmlformats.org/drawingml/2006/main">
                  <a:graphicData uri="http://schemas.microsoft.com/office/word/2010/wordprocessingShape">
                    <wps:wsp>
                      <wps:cNvSpPr/>
                      <wps:spPr>
                        <a:xfrm>
                          <a:off x="0" y="0"/>
                          <a:ext cx="4320" cy="13716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556" stroked="t" o:allowincell="f" style="position:absolute;margin-left:464.55pt;margin-top:21.95pt;width:0.3pt;height:10.75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tabs>
          <w:tab w:val="clear" w:pos="708"/>
          <w:tab w:val="left" w:pos="1757" w:leader="none"/>
        </w:tabs>
        <w:spacing w:lineRule="auto" w:line="276" w:before="0" w:after="200"/>
        <w:ind w:left="0" w:right="0" w:firstLine="709"/>
        <w:rPr>
          <w:rFonts w:eastAsia="Calibri"/>
          <w:i/>
          <w:i/>
          <w:sz w:val="28"/>
          <w:szCs w:val="22"/>
          <w:lang w:eastAsia="en-US"/>
        </w:rPr>
      </w:pPr>
      <w:r>
        <mc:AlternateContent>
          <mc:Choice Requires="wps">
            <w:drawing>
              <wp:anchor behindDoc="0" distT="3175" distB="3175" distL="3175" distR="3175" simplePos="0" locked="0" layoutInCell="0" allowOverlap="1" relativeHeight="128">
                <wp:simplePos x="0" y="0"/>
                <wp:positionH relativeFrom="column">
                  <wp:posOffset>5088890</wp:posOffset>
                </wp:positionH>
                <wp:positionV relativeFrom="paragraph">
                  <wp:posOffset>45720</wp:posOffset>
                </wp:positionV>
                <wp:extent cx="1770380" cy="844550"/>
                <wp:effectExtent l="0" t="0" r="0" b="0"/>
                <wp:wrapNone/>
                <wp:docPr id="26" name="Поле 55"/>
                <a:graphic xmlns:a="http://schemas.openxmlformats.org/drawingml/2006/main">
                  <a:graphicData uri="http://schemas.microsoft.com/office/word/2010/wordprocessingShape">
                    <wps:wsp>
                      <wps:cNvSpPr/>
                      <wps:spPr>
                        <a:xfrm>
                          <a:off x="0" y="0"/>
                          <a:ext cx="1769760" cy="84384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spacing w:lineRule="auto" w:line="228"/>
                              <w:jc w:val="center"/>
                              <w:rPr/>
                            </w:pPr>
                            <w:r>
                              <w:rPr>
                                <w:color w:val="000000"/>
                              </w:rPr>
                              <w:t xml:space="preserve">Поступление  согласований от ГИБДД </w:t>
                            </w:r>
                          </w:p>
                        </w:txbxContent>
                      </wps:txbx>
                      <wps:bodyPr lIns="0" rIns="0" tIns="0" bIns="0" anchor="ctr">
                        <a:noAutofit/>
                      </wps:bodyPr>
                    </wps:wsp>
                  </a:graphicData>
                </a:graphic>
              </wp:anchor>
            </w:drawing>
          </mc:Choice>
          <mc:Fallback>
            <w:pict>
              <v:rect id="shape_0" ID="Поле 55" path="m0,0l-2147483645,0l-2147483645,-2147483646l0,-2147483646xe" fillcolor="white" stroked="t" o:allowincell="f" style="position:absolute;margin-left:400.7pt;margin-top:3.6pt;width:139.3pt;height:66.4pt;mso-wrap-style:square;v-text-anchor:middle">
                <v:fill o:detectmouseclick="t" type="solid" color2="black"/>
                <v:stroke color="black" weight="6480" joinstyle="round" endcap="flat"/>
                <v:textbox>
                  <w:txbxContent>
                    <w:p>
                      <w:pPr>
                        <w:pStyle w:val="Style30"/>
                        <w:spacing w:lineRule="auto" w:line="228"/>
                        <w:jc w:val="center"/>
                        <w:rPr/>
                      </w:pPr>
                      <w:r>
                        <w:rPr>
                          <w:color w:val="000000"/>
                        </w:rPr>
                        <w:t xml:space="preserve">Поступление  согласований от ГИБДД </w:t>
                      </w:r>
                    </w:p>
                  </w:txbxContent>
                </v:textbox>
                <w10:wrap type="none"/>
              </v:rect>
            </w:pict>
          </mc:Fallback>
        </mc:AlternateContent>
      </w:r>
      <w:r>
        <w:rPr>
          <w:rFonts w:eastAsia="Calibri"/>
          <w:i/>
          <w:sz w:val="28"/>
          <w:szCs w:val="22"/>
          <w:lang w:eastAsia="en-US"/>
        </w:rPr>
        <w:tab/>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mc:AlternateContent>
          <mc:Choice Requires="wps">
            <w:drawing>
              <wp:anchor behindDoc="0" distT="3175" distB="3175" distL="3175" distR="3175" simplePos="0" locked="0" layoutInCell="0" allowOverlap="1" relativeHeight="7">
                <wp:simplePos x="0" y="0"/>
                <wp:positionH relativeFrom="column">
                  <wp:posOffset>-45085</wp:posOffset>
                </wp:positionH>
                <wp:positionV relativeFrom="paragraph">
                  <wp:posOffset>61595</wp:posOffset>
                </wp:positionV>
                <wp:extent cx="1661795" cy="1099820"/>
                <wp:effectExtent l="0" t="0" r="0" b="0"/>
                <wp:wrapNone/>
                <wp:docPr id="28" name="Поле 571"/>
                <a:graphic xmlns:a="http://schemas.openxmlformats.org/drawingml/2006/main">
                  <a:graphicData uri="http://schemas.microsoft.com/office/word/2010/wordprocessingShape">
                    <wps:wsp>
                      <wps:cNvSpPr/>
                      <wps:spPr>
                        <a:xfrm>
                          <a:off x="0" y="0"/>
                          <a:ext cx="1661040" cy="1099080"/>
                        </a:xfrm>
                        <a:prstGeom prst="rect">
                          <a:avLst/>
                        </a:prstGeom>
                        <a:pattFill prst="openDmnd">
                          <a:fgClr>
                            <a:srgbClr val="f2f2f2"/>
                          </a:fgClr>
                          <a:bgClr>
                            <a:srgbClr val="ffffff"/>
                          </a:bgClr>
                        </a:pattFill>
                        <a:ln w="6480">
                          <a:solidFill>
                            <a:srgbClr val="000000"/>
                          </a:solidFill>
                          <a:miter/>
                        </a:ln>
                      </wps:spPr>
                      <wps:style>
                        <a:lnRef idx="0"/>
                        <a:fillRef idx="0"/>
                        <a:effectRef idx="0"/>
                        <a:fontRef idx="minor"/>
                      </wps:style>
                      <wps:txbx>
                        <w:txbxContent>
                          <w:p>
                            <w:pPr>
                              <w:pStyle w:val="Style30"/>
                              <w:spacing w:lineRule="auto" w:line="228"/>
                              <w:jc w:val="center"/>
                              <w:rPr>
                                <w:color w:val="000000"/>
                              </w:rPr>
                            </w:pPr>
                            <w:r>
                              <w:rPr>
                                <w:color w:val="000000"/>
                              </w:rPr>
                              <w:t xml:space="preserve">Отказ в выдаче специального разрешения  по основаниям, указанным </w:t>
                            </w:r>
                          </w:p>
                          <w:p>
                            <w:pPr>
                              <w:pStyle w:val="Style30"/>
                              <w:spacing w:lineRule="auto" w:line="228"/>
                              <w:jc w:val="center"/>
                              <w:rPr/>
                            </w:pPr>
                            <w:r>
                              <w:rPr>
                                <w:color w:val="000000"/>
                              </w:rPr>
                              <w:t>в п.п. 8-10 п. 19 Регламента</w:t>
                            </w:r>
                          </w:p>
                        </w:txbxContent>
                      </wps:txbx>
                      <wps:bodyPr lIns="0" rIns="0" tIns="0" bIns="0" anchor="t">
                        <a:noAutofit/>
                      </wps:bodyPr>
                    </wps:wsp>
                  </a:graphicData>
                </a:graphic>
              </wp:anchor>
            </w:drawing>
          </mc:Choice>
          <mc:Fallback>
            <w:pict>
              <v:rect id="shape_0" ID="Поле 571" path="m0,0l-2147483645,0l-2147483645,-2147483646l0,-2147483646xe" stroked="t" o:allowincell="f" style="position:absolute;margin-left:-3.55pt;margin-top:4.85pt;width:130.75pt;height:86.5pt;mso-wrap-style:square;v-text-anchor:top">
                <v:imagedata r:id=""/>
                <v:stroke color="black" weight="6480" joinstyle="miter" endcap="flat"/>
                <v:textbox>
                  <w:txbxContent>
                    <w:p>
                      <w:pPr>
                        <w:pStyle w:val="Style30"/>
                        <w:spacing w:lineRule="auto" w:line="228"/>
                        <w:jc w:val="center"/>
                        <w:rPr>
                          <w:color w:val="000000"/>
                        </w:rPr>
                      </w:pPr>
                      <w:r>
                        <w:rPr>
                          <w:color w:val="000000"/>
                        </w:rPr>
                        <w:t xml:space="preserve">Отказ в выдаче специального разрешения  по основаниям, указанным </w:t>
                      </w:r>
                    </w:p>
                    <w:p>
                      <w:pPr>
                        <w:pStyle w:val="Style30"/>
                        <w:spacing w:lineRule="auto" w:line="228"/>
                        <w:jc w:val="center"/>
                        <w:rPr/>
                      </w:pPr>
                      <w:r>
                        <w:rPr>
                          <w:color w:val="000000"/>
                        </w:rPr>
                        <w:t>в п.п. 8-10 п. 19 Регламента</w:t>
                      </w:r>
                    </w:p>
                  </w:txbxContent>
                </v:textbox>
                <w10:wrap type="none"/>
              </v:rect>
            </w:pict>
          </mc:Fallback>
        </mc:AlternateContent>
        <mc:AlternateContent>
          <mc:Choice Requires="wps">
            <w:drawing>
              <wp:anchor behindDoc="0" distT="3175" distB="3175" distL="3175" distR="3175" simplePos="0" locked="0" layoutInCell="0" allowOverlap="1" relativeHeight="13">
                <wp:simplePos x="0" y="0"/>
                <wp:positionH relativeFrom="column">
                  <wp:posOffset>1745615</wp:posOffset>
                </wp:positionH>
                <wp:positionV relativeFrom="paragraph">
                  <wp:posOffset>59690</wp:posOffset>
                </wp:positionV>
                <wp:extent cx="3157220" cy="833120"/>
                <wp:effectExtent l="0" t="0" r="0" b="0"/>
                <wp:wrapNone/>
                <wp:docPr id="30" name="Поле 567"/>
                <a:graphic xmlns:a="http://schemas.openxmlformats.org/drawingml/2006/main">
                  <a:graphicData uri="http://schemas.microsoft.com/office/word/2010/wordprocessingShape">
                    <wps:wsp>
                      <wps:cNvSpPr/>
                      <wps:spPr>
                        <a:xfrm>
                          <a:off x="0" y="0"/>
                          <a:ext cx="3156480" cy="8323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pPr>
                            <w:r>
                              <w:rPr>
                                <w:color w:val="000000"/>
                              </w:rPr>
                              <w:t xml:space="preserve"> </w:t>
                            </w:r>
                            <w:r>
                              <w:rPr>
                                <w:color w:val="000000"/>
                              </w:rPr>
                              <w:t>Получение сведений об оплате государственной пошлины и платежей за возмещение вреда</w:t>
                            </w:r>
                          </w:p>
                        </w:txbxContent>
                      </wps:txbx>
                      <wps:bodyPr lIns="0" rIns="0" tIns="0" bIns="0" anchor="ctr">
                        <a:noAutofit/>
                      </wps:bodyPr>
                    </wps:wsp>
                  </a:graphicData>
                </a:graphic>
              </wp:anchor>
            </w:drawing>
          </mc:Choice>
          <mc:Fallback>
            <w:pict>
              <v:rect id="shape_0" ID="Поле 567" path="m0,0l-2147483645,0l-2147483645,-2147483646l0,-2147483646xe" fillcolor="white" stroked="t" o:allowincell="f" style="position:absolute;margin-left:137.45pt;margin-top:4.7pt;width:248.5pt;height:65.5pt;mso-wrap-style:square;v-text-anchor:middle">
                <v:fill o:detectmouseclick="t" type="solid" color2="black"/>
                <v:stroke color="black" weight="6480" joinstyle="round" endcap="flat"/>
                <v:textbox>
                  <w:txbxContent>
                    <w:p>
                      <w:pPr>
                        <w:pStyle w:val="Style30"/>
                        <w:jc w:val="center"/>
                        <w:rPr/>
                      </w:pPr>
                      <w:r>
                        <w:rPr>
                          <w:color w:val="000000"/>
                        </w:rPr>
                        <w:t xml:space="preserve"> </w:t>
                      </w:r>
                      <w:r>
                        <w:rPr>
                          <w:color w:val="000000"/>
                        </w:rPr>
                        <w:t>Получение сведений об оплате государственной пошлины и платежей за возмещение вреда</w:t>
                      </w:r>
                    </w:p>
                  </w:txbxContent>
                </v:textbox>
                <w10:wrap type="none"/>
              </v:rect>
            </w:pict>
          </mc:Fallback>
        </mc:AlternateContent>
        <mc:AlternateContent>
          <mc:Choice Requires="wps">
            <w:drawing>
              <wp:anchor behindDoc="0" distT="3175" distB="3175" distL="3175" distR="3175" simplePos="0" locked="0" layoutInCell="0" allowOverlap="1" relativeHeight="114">
                <wp:simplePos x="0" y="0"/>
                <wp:positionH relativeFrom="column">
                  <wp:posOffset>5064760</wp:posOffset>
                </wp:positionH>
                <wp:positionV relativeFrom="paragraph">
                  <wp:posOffset>285750</wp:posOffset>
                </wp:positionV>
                <wp:extent cx="1795145" cy="604520"/>
                <wp:effectExtent l="0" t="0" r="0" b="0"/>
                <wp:wrapNone/>
                <wp:docPr id="32" name="Поле 569"/>
                <a:graphic xmlns:a="http://schemas.openxmlformats.org/drawingml/2006/main">
                  <a:graphicData uri="http://schemas.microsoft.com/office/word/2010/wordprocessingShape">
                    <wps:wsp>
                      <wps:cNvSpPr/>
                      <wps:spPr>
                        <a:xfrm>
                          <a:off x="0" y="0"/>
                          <a:ext cx="1794600" cy="6037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spacing w:lineRule="auto" w:line="192"/>
                              <w:jc w:val="center"/>
                              <w:rPr/>
                            </w:pPr>
                            <w:r>
                              <w:rPr>
                                <w:color w:val="000000"/>
                              </w:rPr>
                              <w:t>Выдача Заявителю</w:t>
                            </w:r>
                            <w:r>
                              <w:rPr/>
                              <w:t xml:space="preserve"> </w:t>
                            </w:r>
                            <w:r>
                              <w:rPr>
                                <w:color w:val="000000"/>
                              </w:rPr>
                              <w:t>Специального разрешения</w:t>
                            </w:r>
                            <w:r>
                              <w:rPr/>
                              <w:t xml:space="preserve"> </w:t>
                            </w:r>
                          </w:p>
                        </w:txbxContent>
                      </wps:txbx>
                      <wps:bodyPr lIns="0" rIns="0" tIns="0" bIns="0" anchor="ctr">
                        <a:noAutofit/>
                      </wps:bodyPr>
                    </wps:wsp>
                  </a:graphicData>
                </a:graphic>
              </wp:anchor>
            </w:drawing>
          </mc:Choice>
          <mc:Fallback>
            <w:pict>
              <v:rect id="shape_0" ID="Поле 569" path="m0,0l-2147483645,0l-2147483645,-2147483646l0,-2147483646xe" fillcolor="white" stroked="t" o:allowincell="f" style="position:absolute;margin-left:398.8pt;margin-top:22.5pt;width:141.25pt;height:47.5pt;mso-wrap-style:square;v-text-anchor:middle">
                <v:fill o:detectmouseclick="t" type="solid" color2="black"/>
                <v:stroke color="black" weight="6480" joinstyle="round" endcap="flat"/>
                <v:textbox>
                  <w:txbxContent>
                    <w:p>
                      <w:pPr>
                        <w:pStyle w:val="Style30"/>
                        <w:spacing w:lineRule="auto" w:line="192"/>
                        <w:jc w:val="center"/>
                        <w:rPr/>
                      </w:pPr>
                      <w:r>
                        <w:rPr>
                          <w:color w:val="000000"/>
                        </w:rPr>
                        <w:t>Выдача Заявителю</w:t>
                      </w:r>
                      <w:r>
                        <w:rPr/>
                        <w:t xml:space="preserve"> </w:t>
                      </w:r>
                      <w:r>
                        <w:rPr>
                          <w:color w:val="000000"/>
                        </w:rPr>
                        <w:t>Специального разрешения</w:t>
                      </w:r>
                      <w:r>
                        <w:rPr/>
                        <w:t xml:space="preserve"> </w:t>
                      </w:r>
                    </w:p>
                  </w:txbxContent>
                </v:textbox>
                <w10:wrap type="none"/>
              </v:rect>
            </w:pict>
          </mc:Fallback>
        </mc:AlternateContent>
      </w:r>
    </w:p>
    <w:p>
      <w:pPr>
        <w:pStyle w:val="Normal"/>
        <w:spacing w:lineRule="auto" w:line="276" w:before="0" w:after="200"/>
        <w:ind w:left="0" w:right="0" w:firstLine="709"/>
        <w:rPr>
          <w:rFonts w:eastAsia="Calibri"/>
          <w:i/>
          <w:i/>
          <w:sz w:val="28"/>
          <w:szCs w:val="22"/>
          <w:lang w:eastAsia="en-US"/>
        </w:rPr>
      </w:pPr>
      <w:r>
        <w:rPr>
          <w:rFonts w:eastAsia="Calibri"/>
          <w:i/>
          <w:sz w:val="28"/>
          <w:szCs w:val="22"/>
          <w:lang w:eastAsia="en-US"/>
        </w:rPr>
        <mc:AlternateContent>
          <mc:Choice Requires="wps">
            <w:drawing>
              <wp:anchor behindDoc="0" distT="4445" distB="4445" distL="4445" distR="4445" simplePos="0" locked="0" layoutInCell="0" allowOverlap="1" relativeHeight="116">
                <wp:simplePos x="0" y="0"/>
                <wp:positionH relativeFrom="column">
                  <wp:posOffset>1607820</wp:posOffset>
                </wp:positionH>
                <wp:positionV relativeFrom="paragraph">
                  <wp:posOffset>122555</wp:posOffset>
                </wp:positionV>
                <wp:extent cx="154940" cy="5080"/>
                <wp:effectExtent l="0" t="0" r="0" b="0"/>
                <wp:wrapNone/>
                <wp:docPr id="34" name="Прямая со стрелкой 570"/>
                <a:graphic xmlns:a="http://schemas.openxmlformats.org/drawingml/2006/main">
                  <a:graphicData uri="http://schemas.microsoft.com/office/word/2010/wordprocessingShape">
                    <wps:wsp>
                      <wps:cNvSpPr/>
                      <wps:spPr>
                        <a:xfrm>
                          <a:off x="0" y="0"/>
                          <a:ext cx="154440" cy="4320"/>
                        </a:xfrm>
                        <a:prstGeom prst="straightConnector1">
                          <a:avLst/>
                        </a:prstGeom>
                        <a:noFill/>
                        <a:ln w="9360">
                          <a:solidFill>
                            <a:srgbClr val="000000"/>
                          </a:solidFill>
                          <a:round/>
                          <a:headEnd len="med" type="arrow" w="med"/>
                        </a:ln>
                      </wps:spPr>
                      <wps:style>
                        <a:lnRef idx="0"/>
                        <a:fillRef idx="0"/>
                        <a:effectRef idx="0"/>
                        <a:fontRef idx="minor"/>
                      </wps:style>
                      <wps:bodyPr/>
                    </wps:wsp>
                  </a:graphicData>
                </a:graphic>
              </wp:anchor>
            </w:drawing>
          </mc:Choice>
          <mc:Fallback>
            <w:pict>
              <v:shape id="shape_0" ID="Прямая со стрелкой 570" stroked="t" o:allowincell="f" style="position:absolute;margin-left:126.6pt;margin-top:9.65pt;width:12.1pt;height:0.3pt;mso-wrap-style:none;v-text-anchor:middle" type="_x0000_t32">
                <v:fill o:detectmouseclick="t" on="false"/>
                <v:stroke color="black" weight="9360" startarrow="open" startarrowwidth="medium" startarrowlength="medium" joinstyle="round" endcap="flat"/>
                <w10:wrap type="none"/>
              </v:shape>
            </w:pict>
          </mc:Fallback>
        </mc:AlternateContent>
        <mc:AlternateContent>
          <mc:Choice Requires="wps">
            <w:drawing>
              <wp:anchor behindDoc="0" distT="4445" distB="4445" distL="4445" distR="4445" simplePos="0" locked="0" layoutInCell="0" allowOverlap="1" relativeHeight="137">
                <wp:simplePos x="0" y="0"/>
                <wp:positionH relativeFrom="column">
                  <wp:posOffset>4907915</wp:posOffset>
                </wp:positionH>
                <wp:positionV relativeFrom="paragraph">
                  <wp:posOffset>330835</wp:posOffset>
                </wp:positionV>
                <wp:extent cx="156845" cy="5080"/>
                <wp:effectExtent l="0" t="0" r="0" b="0"/>
                <wp:wrapNone/>
                <wp:docPr id="35" name="Прямая со стрелкой 561"/>
                <a:graphic xmlns:a="http://schemas.openxmlformats.org/drawingml/2006/main">
                  <a:graphicData uri="http://schemas.microsoft.com/office/word/2010/wordprocessingShape">
                    <wps:wsp>
                      <wps:cNvSpPr/>
                      <wps:spPr>
                        <a:xfrm>
                          <a:off x="0" y="0"/>
                          <a:ext cx="156240" cy="432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561" stroked="t" o:allowincell="f" style="position:absolute;margin-left:386.45pt;margin-top:26.05pt;width:12.25pt;height:0.3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spacing w:lineRule="auto" w:line="276" w:before="0" w:after="200"/>
        <w:ind w:left="0" w:right="0" w:firstLine="709"/>
        <w:rPr>
          <w:rFonts w:eastAsia="Calibri"/>
          <w:i/>
          <w:i/>
          <w:sz w:val="16"/>
          <w:szCs w:val="16"/>
          <w:lang w:eastAsia="en-US"/>
        </w:rPr>
      </w:pPr>
      <w:r>
        <w:rPr>
          <w:rFonts w:eastAsia="Calibri"/>
          <w:i/>
          <w:sz w:val="16"/>
          <w:szCs w:val="16"/>
          <w:lang w:eastAsia="en-US"/>
        </w:rPr>
      </w:r>
    </w:p>
    <w:p>
      <w:pPr>
        <w:pStyle w:val="Normal"/>
        <w:widowControl w:val="false"/>
        <w:tabs>
          <w:tab w:val="clear" w:pos="708"/>
          <w:tab w:val="left" w:pos="-4678" w:leader="none"/>
        </w:tabs>
        <w:ind w:left="0" w:right="0" w:firstLine="709"/>
        <w:rPr>
          <w:rFonts w:eastAsia="Calibri"/>
          <w:lang w:eastAsia="en-US"/>
        </w:rPr>
      </w:pPr>
      <w:r>
        <w:rPr>
          <w:rFonts w:eastAsia="Calibri"/>
          <w:lang w:eastAsia="en-US"/>
        </w:rPr>
      </w:r>
    </w:p>
    <w:p>
      <w:pPr>
        <w:pStyle w:val="Normal"/>
        <w:widowControl w:val="false"/>
        <w:tabs>
          <w:tab w:val="clear" w:pos="708"/>
          <w:tab w:val="left" w:pos="-4678" w:leader="none"/>
        </w:tabs>
        <w:ind w:left="0" w:right="0" w:firstLine="709"/>
        <w:rPr>
          <w:rFonts w:eastAsia="Calibri"/>
          <w:lang w:eastAsia="en-US"/>
        </w:rPr>
      </w:pPr>
      <w:r>
        <mc:AlternateContent>
          <mc:Choice Requires="wps">
            <w:drawing>
              <wp:anchor behindDoc="0" distT="13970" distB="13970" distL="13970" distR="13970" simplePos="0" locked="0" layoutInCell="0" allowOverlap="1" relativeHeight="133">
                <wp:simplePos x="0" y="0"/>
                <wp:positionH relativeFrom="column">
                  <wp:posOffset>1565910</wp:posOffset>
                </wp:positionH>
                <wp:positionV relativeFrom="paragraph">
                  <wp:posOffset>-5080</wp:posOffset>
                </wp:positionV>
                <wp:extent cx="5080" cy="175895"/>
                <wp:effectExtent l="0" t="0" r="0" b="0"/>
                <wp:wrapNone/>
                <wp:docPr id="36" name="Прямая со стрелкой 59"/>
                <a:graphic xmlns:a="http://schemas.openxmlformats.org/drawingml/2006/main">
                  <a:graphicData uri="http://schemas.microsoft.com/office/word/2010/wordprocessingShape">
                    <wps:wsp>
                      <wps:cNvSpPr/>
                      <wps:spPr>
                        <a:xfrm>
                          <a:off x="0" y="0"/>
                          <a:ext cx="4320" cy="175320"/>
                        </a:xfrm>
                        <a:prstGeom prst="straightConnector1">
                          <a:avLst/>
                        </a:prstGeom>
                        <a:noFill/>
                        <a:ln w="2844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59" stroked="t" o:allowincell="f" style="position:absolute;margin-left:123.3pt;margin-top:-0.4pt;width:0.3pt;height:13.75pt;mso-wrap-style:none;v-text-anchor:middle" type="_x0000_t32">
                <v:fill o:detectmouseclick="t" on="false"/>
                <v:stroke color="black" weight="28440" endarrow="open" endarrowwidth="medium" endarrowlength="medium" joinstyle="round" endcap="flat"/>
                <w10:wrap type="none"/>
              </v:shape>
            </w:pict>
          </mc:Fallback>
        </mc:AlternateContent>
      </w:r>
      <w:r>
        <w:rPr>
          <w:rFonts w:eastAsia="Calibri"/>
          <w:lang w:eastAsia="en-US"/>
        </w:rPr>
        <w:t xml:space="preserve">Примечание: Знаками         показаны переходы к действиям, выполняемым согласно блок-схем         № 2 и 3 после выполнения действий  по блок-схеме № 1 и действия, выполняемые по блок-схеме № 1 после выполнения действий согласно блок-схемы № 2 и 3         </w:t>
      </w:r>
    </w:p>
    <w:p>
      <w:pPr>
        <w:pStyle w:val="Normal"/>
        <w:widowControl w:val="false"/>
        <w:tabs>
          <w:tab w:val="clear" w:pos="708"/>
          <w:tab w:val="left" w:pos="-4678" w:leader="none"/>
        </w:tabs>
        <w:spacing w:lineRule="auto" w:line="228"/>
        <w:ind w:left="0"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spacing w:lineRule="auto" w:line="228"/>
        <w:ind w:left="0"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spacing w:lineRule="auto" w:line="228"/>
        <w:ind w:left="0"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spacing w:lineRule="auto" w:line="228"/>
        <w:ind w:left="0"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spacing w:lineRule="auto" w:line="228"/>
        <w:ind w:left="0"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spacing w:lineRule="auto" w:line="228"/>
        <w:ind w:left="0" w:right="0" w:firstLine="709"/>
        <w:jc w:val="right"/>
        <w:rPr>
          <w:rFonts w:eastAsia="Calibri"/>
          <w:lang w:eastAsia="en-US"/>
        </w:rPr>
      </w:pPr>
      <w:r>
        <w:rPr>
          <w:rFonts w:eastAsia="Calibri"/>
          <w:lang w:eastAsia="en-US"/>
        </w:rPr>
        <w:t>Приложение № 9</w:t>
      </w:r>
    </w:p>
    <w:p>
      <w:pPr>
        <w:pStyle w:val="Normal"/>
        <w:widowControl w:val="false"/>
        <w:tabs>
          <w:tab w:val="clear" w:pos="708"/>
          <w:tab w:val="left" w:pos="-4678" w:leader="none"/>
        </w:tabs>
        <w:spacing w:lineRule="auto" w:line="228"/>
        <w:ind w:left="3402" w:right="0" w:firstLine="709"/>
        <w:jc w:val="right"/>
        <w:rPr>
          <w:rFonts w:eastAsia="Calibri"/>
          <w:color w:val="000000"/>
          <w:sz w:val="22"/>
          <w:szCs w:val="22"/>
          <w:lang w:eastAsia="en-US"/>
        </w:rPr>
      </w:pPr>
      <w:r>
        <w:rPr>
          <w:rFonts w:eastAsia="Calibri"/>
          <w:color w:val="000000"/>
          <w:sz w:val="22"/>
          <w:szCs w:val="22"/>
          <w:lang w:eastAsia="en-US"/>
        </w:rPr>
      </w:r>
    </w:p>
    <w:p>
      <w:pPr>
        <w:pStyle w:val="Normal"/>
        <w:spacing w:lineRule="auto" w:line="228" w:before="240" w:after="0"/>
        <w:ind w:left="0" w:right="0" w:firstLine="709"/>
        <w:jc w:val="center"/>
        <w:rPr>
          <w:rFonts w:eastAsia="Calibri"/>
          <w:b/>
          <w:b/>
          <w:lang w:eastAsia="en-US"/>
        </w:rPr>
      </w:pPr>
      <w:r>
        <w:rPr>
          <w:rFonts w:eastAsia="Calibri"/>
          <w:b/>
          <w:lang w:eastAsia="en-US"/>
        </w:rPr>
        <w:t>Блок - схема № 2</w:t>
      </w:r>
    </w:p>
    <w:p>
      <w:pPr>
        <w:pStyle w:val="Normal"/>
        <w:spacing w:lineRule="auto" w:line="228"/>
        <w:ind w:left="0" w:right="23" w:firstLine="709"/>
        <w:jc w:val="center"/>
        <w:rPr>
          <w:rFonts w:eastAsia="Calibri"/>
          <w:b/>
          <w:b/>
          <w:spacing w:val="10"/>
          <w:lang w:eastAsia="en-US"/>
        </w:rPr>
      </w:pPr>
      <w:r>
        <w:rPr>
          <w:rFonts w:eastAsia="Calibri"/>
          <w:b/>
          <w:spacing w:val="10"/>
          <w:lang w:eastAsia="en-US"/>
        </w:rPr>
        <w:t>процедуры выдачи Специального разрешения</w:t>
      </w:r>
    </w:p>
    <w:p>
      <w:pPr>
        <w:pStyle w:val="Normal"/>
        <w:widowControl w:val="false"/>
        <w:numPr>
          <w:ilvl w:val="0"/>
          <w:numId w:val="0"/>
        </w:numPr>
        <w:spacing w:lineRule="auto" w:line="228"/>
        <w:ind w:left="0" w:right="0" w:firstLine="709"/>
        <w:jc w:val="both"/>
        <w:outlineLvl w:val="1"/>
        <w:rPr/>
      </w:pPr>
      <w:r>
        <w:rPr>
          <w:rFonts w:eastAsia="Calibri"/>
          <w:lang w:eastAsia="en-US"/>
        </w:rPr>
        <w:t xml:space="preserve">(Особенности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укрепление автомобильных дорог или принятие специальных мер по обустройству автомобильных дорог, их </w:t>
      </w:r>
      <w:r>
        <w:rPr>
          <w:rFonts w:eastAsia="Calibri"/>
          <w:spacing w:val="-4"/>
          <w:lang w:eastAsia="en-US"/>
        </w:rPr>
        <w:t>участков, а также пересекающих   автомобильную дорогу сооружений и инженерных коммуникаций)</w:t>
      </w:r>
    </w:p>
    <w:p>
      <w:pPr>
        <w:pStyle w:val="Normal"/>
        <w:widowControl w:val="false"/>
        <w:numPr>
          <w:ilvl w:val="0"/>
          <w:numId w:val="0"/>
        </w:numPr>
        <w:ind w:left="0" w:right="0" w:firstLine="709"/>
        <w:jc w:val="both"/>
        <w:outlineLvl w:val="1"/>
        <w:rPr>
          <w:rFonts w:eastAsia="Calibri"/>
          <w:sz w:val="28"/>
          <w:szCs w:val="28"/>
          <w:lang w:eastAsia="en-US"/>
        </w:rPr>
      </w:pPr>
      <w:r>
        <w:rPr>
          <w:rFonts w:eastAsia="Calibri"/>
          <w:sz w:val="28"/>
          <w:szCs w:val="28"/>
          <w:lang w:eastAsia="en-US"/>
        </w:rPr>
      </w:r>
    </w:p>
    <w:p>
      <w:pPr>
        <w:pStyle w:val="Normal"/>
        <w:widowControl w:val="false"/>
        <w:numPr>
          <w:ilvl w:val="0"/>
          <w:numId w:val="0"/>
        </w:numPr>
        <w:ind w:left="0" w:right="0" w:firstLine="709"/>
        <w:jc w:val="both"/>
        <w:outlineLvl w:val="1"/>
        <w:rPr>
          <w:rFonts w:eastAsia="Calibri"/>
          <w:sz w:val="28"/>
          <w:szCs w:val="28"/>
          <w:lang w:eastAsia="en-US"/>
        </w:rPr>
      </w:pPr>
      <w:r>
        <w:rPr>
          <w:rFonts w:eastAsia="Calibri"/>
          <w:sz w:val="28"/>
          <w:szCs w:val="28"/>
          <w:lang w:eastAsia="en-US"/>
        </w:rPr>
        <mc:AlternateContent>
          <mc:Choice Requires="wps">
            <w:drawing>
              <wp:anchor behindDoc="0" distT="4445" distB="4445" distL="4445" distR="4445" simplePos="0" locked="0" layoutInCell="0" allowOverlap="1" relativeHeight="36">
                <wp:simplePos x="0" y="0"/>
                <wp:positionH relativeFrom="column">
                  <wp:posOffset>1555750</wp:posOffset>
                </wp:positionH>
                <wp:positionV relativeFrom="paragraph">
                  <wp:posOffset>123190</wp:posOffset>
                </wp:positionV>
                <wp:extent cx="4919980" cy="2072005"/>
                <wp:effectExtent l="0" t="0" r="0" b="0"/>
                <wp:wrapNone/>
                <wp:docPr id="37" name="Прямоугольник 176"/>
                <a:graphic xmlns:a="http://schemas.openxmlformats.org/drawingml/2006/main">
                  <a:graphicData uri="http://schemas.microsoft.com/office/word/2010/wordprocessingShape">
                    <wps:wsp>
                      <wps:cNvSpPr/>
                      <wps:spPr>
                        <a:xfrm>
                          <a:off x="0" y="0"/>
                          <a:ext cx="4919400" cy="2071440"/>
                        </a:xfrm>
                        <a:prstGeom prst="rect">
                          <a:avLst/>
                        </a:prstGeom>
                        <a:solidFill>
                          <a:srgbClr val="f2f2f2"/>
                        </a:solidFill>
                        <a:ln w="9360">
                          <a:solidFill>
                            <a:srgbClr val="3a5f8b"/>
                          </a:solidFill>
                          <a:prstDash val="dashDot"/>
                          <a:round/>
                        </a:ln>
                      </wps:spPr>
                      <wps:style>
                        <a:lnRef idx="0"/>
                        <a:fillRef idx="0"/>
                        <a:effectRef idx="0"/>
                        <a:fontRef idx="minor"/>
                      </wps:style>
                      <wps:bodyPr/>
                    </wps:wsp>
                  </a:graphicData>
                </a:graphic>
              </wp:anchor>
            </w:drawing>
          </mc:Choice>
          <mc:Fallback>
            <w:pict>
              <v:rect id="shape_0" ID="Прямоугольник 176" path="m0,0l-2147483645,0l-2147483645,-2147483646l0,-2147483646xe" fillcolor="#f2f2f2" stroked="t" o:allowincell="f" style="position:absolute;margin-left:122.5pt;margin-top:9.7pt;width:387.3pt;height:163.05pt;mso-wrap-style:none;v-text-anchor:middle">
                <v:fill o:detectmouseclick="t" type="solid" color2="#0d0d0d"/>
                <v:stroke color="#3a5f8b" weight="9360" dashstyle="dashdot" joinstyle="round" endcap="flat"/>
                <w10:wrap type="none"/>
              </v:rect>
            </w:pict>
          </mc:Fallback>
        </mc:AlternateContent>
        <mc:AlternateContent>
          <mc:Choice Requires="wps">
            <w:drawing>
              <wp:anchor behindDoc="0" distT="3175" distB="3175" distL="3175" distR="3175" simplePos="0" locked="0" layoutInCell="0" allowOverlap="1" relativeHeight="60">
                <wp:simplePos x="0" y="0"/>
                <wp:positionH relativeFrom="column">
                  <wp:posOffset>2317115</wp:posOffset>
                </wp:positionH>
                <wp:positionV relativeFrom="paragraph">
                  <wp:posOffset>154305</wp:posOffset>
                </wp:positionV>
                <wp:extent cx="1376045" cy="242570"/>
                <wp:effectExtent l="0" t="0" r="0" b="0"/>
                <wp:wrapNone/>
                <wp:docPr id="38" name="Поле 103"/>
                <a:graphic xmlns:a="http://schemas.openxmlformats.org/drawingml/2006/main">
                  <a:graphicData uri="http://schemas.microsoft.com/office/word/2010/wordprocessingShape">
                    <wps:wsp>
                      <wps:cNvSpPr/>
                      <wps:spPr>
                        <a:xfrm>
                          <a:off x="0" y="0"/>
                          <a:ext cx="1375560" cy="2419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pPr>
                            <w:r>
                              <w:rPr>
                                <w:color w:val="000000"/>
                              </w:rPr>
                              <w:t>Блок-схема № 1</w:t>
                            </w:r>
                          </w:p>
                        </w:txbxContent>
                      </wps:txbx>
                      <wps:bodyPr lIns="36360" rIns="36360" tIns="36360" bIns="36360" anchor="t">
                        <a:noAutofit/>
                      </wps:bodyPr>
                    </wps:wsp>
                  </a:graphicData>
                </a:graphic>
              </wp:anchor>
            </w:drawing>
          </mc:Choice>
          <mc:Fallback>
            <w:pict>
              <v:rect id="shape_0" ID="Поле 103" path="m0,0l-2147483645,0l-2147483645,-2147483646l0,-2147483646xe" fillcolor="white" stroked="t" o:allowincell="f" style="position:absolute;margin-left:182.45pt;margin-top:12.15pt;width:108.25pt;height:19pt;mso-wrap-style:square;v-text-anchor:top">
                <v:fill o:detectmouseclick="t" type="solid" color2="black"/>
                <v:stroke color="black" weight="6480" joinstyle="round" endcap="flat"/>
                <v:textbox>
                  <w:txbxContent>
                    <w:p>
                      <w:pPr>
                        <w:pStyle w:val="Style30"/>
                        <w:jc w:val="center"/>
                        <w:rPr/>
                      </w:pPr>
                      <w:r>
                        <w:rPr>
                          <w:color w:val="000000"/>
                        </w:rPr>
                        <w:t>Блок-схема № 1</w:t>
                      </w:r>
                    </w:p>
                  </w:txbxContent>
                </v:textbox>
                <w10:wrap type="none"/>
              </v:rect>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3175" distB="3175" distL="3175" distR="3175" simplePos="0" locked="0" layoutInCell="0" allowOverlap="1" relativeHeight="47">
                <wp:simplePos x="0" y="0"/>
                <wp:positionH relativeFrom="column">
                  <wp:posOffset>3910330</wp:posOffset>
                </wp:positionH>
                <wp:positionV relativeFrom="paragraph">
                  <wp:posOffset>173990</wp:posOffset>
                </wp:positionV>
                <wp:extent cx="2490470" cy="786765"/>
                <wp:effectExtent l="0" t="0" r="0" b="0"/>
                <wp:wrapNone/>
                <wp:docPr id="40" name="Поле 179"/>
                <a:graphic xmlns:a="http://schemas.openxmlformats.org/drawingml/2006/main">
                  <a:graphicData uri="http://schemas.microsoft.com/office/word/2010/wordprocessingShape">
                    <wps:wsp>
                      <wps:cNvSpPr/>
                      <wps:spPr>
                        <a:xfrm>
                          <a:off x="0" y="0"/>
                          <a:ext cx="2489760" cy="786240"/>
                        </a:xfrm>
                        <a:prstGeom prst="rect">
                          <a:avLst/>
                        </a:prstGeom>
                        <a:pattFill prst="wdUpDiag">
                          <a:fgClr>
                            <a:srgbClr val="4f81bd"/>
                          </a:fgClr>
                          <a:bgClr>
                            <a:srgbClr val="ffffff"/>
                          </a:bgClr>
                        </a:pattFill>
                        <a:ln w="6480">
                          <a:solidFill>
                            <a:srgbClr val="000000"/>
                          </a:solidFill>
                          <a:miter/>
                        </a:ln>
                      </wps:spPr>
                      <wps:style>
                        <a:lnRef idx="0"/>
                        <a:fillRef idx="0"/>
                        <a:effectRef idx="0"/>
                        <a:fontRef idx="minor"/>
                      </wps:style>
                      <wps:txbx>
                        <w:txbxContent>
                          <w:p>
                            <w:pPr>
                              <w:pStyle w:val="Style30"/>
                              <w:jc w:val="center"/>
                              <w:rPr>
                                <w:color w:val="000000"/>
                              </w:rPr>
                            </w:pPr>
                            <w:r>
                              <w:rPr>
                                <w:color w:val="000000"/>
                              </w:rPr>
                              <w:t>Направление заявок на согласование маршрута владельцам автомобильных дорог</w:t>
                            </w:r>
                          </w:p>
                          <w:p>
                            <w:pPr>
                              <w:pStyle w:val="Style30"/>
                              <w:jc w:val="center"/>
                              <w:rPr/>
                            </w:pPr>
                            <w:r>
                              <w:rPr/>
                            </w:r>
                          </w:p>
                        </w:txbxContent>
                      </wps:txbx>
                      <wps:bodyPr lIns="0" rIns="0" tIns="0" bIns="0" anchor="ctr">
                        <a:noAutofit/>
                      </wps:bodyPr>
                    </wps:wsp>
                  </a:graphicData>
                </a:graphic>
              </wp:anchor>
            </w:drawing>
          </mc:Choice>
          <mc:Fallback>
            <w:pict>
              <v:rect id="shape_0" ID="Поле 179" path="m0,0l-2147483645,0l-2147483645,-2147483646l0,-2147483646xe" stroked="t" o:allowincell="f" style="position:absolute;margin-left:307.9pt;margin-top:13.7pt;width:196pt;height:61.85pt;mso-wrap-style:square;v-text-anchor:middle">
                <v:imagedata r:id=""/>
                <v:stroke color="black" weight="6480" joinstyle="miter" endcap="flat"/>
                <v:textbox>
                  <w:txbxContent>
                    <w:p>
                      <w:pPr>
                        <w:pStyle w:val="Style30"/>
                        <w:jc w:val="center"/>
                        <w:rPr>
                          <w:color w:val="000000"/>
                        </w:rPr>
                      </w:pPr>
                      <w:r>
                        <w:rPr>
                          <w:color w:val="000000"/>
                        </w:rPr>
                        <w:t>Направление заявок на согласование маршрута владельцам автомобильных дорог</w:t>
                      </w:r>
                    </w:p>
                    <w:p>
                      <w:pPr>
                        <w:pStyle w:val="Style30"/>
                        <w:jc w:val="center"/>
                        <w:rPr/>
                      </w:pPr>
                      <w:r>
                        <w:rPr/>
                      </w:r>
                    </w:p>
                  </w:txbxContent>
                </v:textbox>
                <w10:wrap type="none"/>
              </v:rect>
            </w:pict>
          </mc:Fallback>
        </mc:AlternateContent>
        <mc:AlternateContent>
          <mc:Choice Requires="wpg">
            <w:drawing>
              <wp:anchor behindDoc="0" distT="4445" distB="4445" distL="4445" distR="4445" simplePos="0" locked="0" layoutInCell="0" allowOverlap="1" relativeHeight="55">
                <wp:simplePos x="0" y="0"/>
                <wp:positionH relativeFrom="column">
                  <wp:posOffset>934720</wp:posOffset>
                </wp:positionH>
                <wp:positionV relativeFrom="paragraph">
                  <wp:posOffset>669290</wp:posOffset>
                </wp:positionV>
                <wp:extent cx="739140" cy="150495"/>
                <wp:effectExtent l="0" t="0" r="0" b="0"/>
                <wp:wrapNone/>
                <wp:docPr id="42" name="Группа 185"/>
                <a:graphic xmlns:a="http://schemas.openxmlformats.org/drawingml/2006/main">
                  <a:graphicData uri="http://schemas.microsoft.com/office/word/2010/wordprocessingGroup">
                    <wpg:wgp>
                      <wpg:cNvGrpSpPr/>
                      <wpg:grpSpPr>
                        <a:xfrm>
                          <a:off x="0" y="0"/>
                          <a:ext cx="738360" cy="149760"/>
                          <a:chOff x="934560" y="669240"/>
                          <a:chExt cx="738360" cy="149760"/>
                        </a:xfrm>
                      </wpg:grpSpPr>
                      <wps:wsp>
                        <wps:cNvSpPr/>
                        <wps:spPr>
                          <a:xfrm flipV="1">
                            <a:off x="0" y="0"/>
                            <a:ext cx="720" cy="149760"/>
                          </a:xfrm>
                          <a:prstGeom prst="straightConnector1">
                            <a:avLst/>
                          </a:prstGeom>
                          <a:noFill/>
                          <a:ln w="9360">
                            <a:solidFill>
                              <a:srgbClr val="000000"/>
                            </a:solidFill>
                            <a:round/>
                            <a:headEnd len="med" type="arrow" w="med"/>
                          </a:ln>
                        </wps:spPr>
                        <wps:style>
                          <a:lnRef idx="0"/>
                          <a:fillRef idx="0"/>
                          <a:effectRef idx="0"/>
                          <a:fontRef idx="minor"/>
                        </wps:style>
                        <wps:bodyPr/>
                      </wps:wsp>
                      <wps:wsp>
                        <wps:cNvSpPr/>
                        <wps:spPr>
                          <a:xfrm>
                            <a:off x="0" y="1800"/>
                            <a:ext cx="738360" cy="720"/>
                          </a:xfrm>
                          <a:prstGeom prst="line">
                            <a:avLst/>
                          </a:prstGeom>
                          <a:ln w="9360">
                            <a:solidFill>
                              <a:srgbClr val="000000"/>
                            </a:solidFill>
                            <a:round/>
                          </a:ln>
                        </wps:spPr>
                        <wps:style>
                          <a:lnRef idx="0"/>
                          <a:fillRef idx="0"/>
                          <a:effectRef idx="0"/>
                          <a:fontRef idx="minor"/>
                        </wps:style>
                        <wps:bodyPr/>
                      </wps:wsp>
                    </wpg:wgp>
                  </a:graphicData>
                </a:graphic>
              </wp:anchor>
            </w:drawing>
          </mc:Choice>
          <mc:Fallback>
            <w:pict>
              <v:group id="shape_0" alt="Группа 185" style="position:absolute;margin-left:73.6pt;margin-top:52.7pt;width:58.1pt;height:11.8pt" coordorigin="1472,1054" coordsize="1162,236">
                <v:shape id="shape_0" stroked="t" o:allowincell="f" style="position:absolute;left:1472;top:1054;width:0;height:235;flip:y;mso-wrap-style:none;v-text-anchor:middle" type="_x0000_t32">
                  <v:fill o:detectmouseclick="t" on="false"/>
                  <v:stroke color="black" weight="9360" startarrow="open" startarrowwidth="medium" startarrowlength="medium" joinstyle="round" endcap="flat"/>
                  <w10:wrap type="none"/>
                </v:shape>
                <v:line id="shape_0" from="1472,1057" to="2634,1057" stroked="t" o:allowincell="f" style="position:absolute">
                  <v:stroke color="black" weight="9360" joinstyle="round" endcap="flat"/>
                  <v:fill o:detectmouseclick="t" on="false"/>
                  <w10:wrap type="none"/>
                </v:line>
              </v:group>
            </w:pict>
          </mc:Fallback>
        </mc:AlternateContent>
        <mc:AlternateContent>
          <mc:Choice Requires="wpg">
            <w:drawing>
              <wp:anchor behindDoc="0" distT="4445" distB="4445" distL="4445" distR="4445" simplePos="0" locked="0" layoutInCell="0" allowOverlap="1" relativeHeight="56">
                <wp:simplePos x="0" y="0"/>
                <wp:positionH relativeFrom="column">
                  <wp:posOffset>-6702425</wp:posOffset>
                </wp:positionH>
                <wp:positionV relativeFrom="paragraph">
                  <wp:posOffset>10748645</wp:posOffset>
                </wp:positionV>
                <wp:extent cx="3283585" cy="349250"/>
                <wp:effectExtent l="0" t="0" r="0" b="0"/>
                <wp:wrapNone/>
                <wp:docPr id="43" name="Группа 188"/>
                <a:graphic xmlns:a="http://schemas.openxmlformats.org/drawingml/2006/main">
                  <a:graphicData uri="http://schemas.microsoft.com/office/word/2010/wordprocessingGroup">
                    <wpg:wgp>
                      <wpg:cNvGrpSpPr/>
                      <wpg:grpSpPr>
                        <a:xfrm>
                          <a:off x="0" y="0"/>
                          <a:ext cx="3282840" cy="348480"/>
                          <a:chOff x="-5238720" y="9281880"/>
                          <a:chExt cx="3282840" cy="348480"/>
                        </a:xfrm>
                      </wpg:grpSpPr>
                      <wps:wsp>
                        <wps:cNvSpPr/>
                        <wps:spPr>
                          <a:xfrm>
                            <a:off x="0" y="0"/>
                            <a:ext cx="720" cy="348480"/>
                          </a:xfrm>
                          <a:prstGeom prst="line">
                            <a:avLst/>
                          </a:prstGeom>
                          <a:ln w="9360">
                            <a:solidFill>
                              <a:srgbClr val="000000"/>
                            </a:solidFill>
                            <a:round/>
                          </a:ln>
                        </wps:spPr>
                        <wps:style>
                          <a:lnRef idx="0"/>
                          <a:fillRef idx="0"/>
                          <a:effectRef idx="0"/>
                          <a:fontRef idx="minor"/>
                        </wps:style>
                        <wps:bodyPr/>
                      </wps:wsp>
                      <wps:wsp>
                        <wps:cNvSpPr/>
                        <wps:spPr>
                          <a:xfrm>
                            <a:off x="0" y="0"/>
                            <a:ext cx="3282840" cy="720"/>
                          </a:xfrm>
                          <a:prstGeom prst="straightConnector1">
                            <a:avLst/>
                          </a:prstGeom>
                          <a:noFill/>
                          <a:ln w="9360">
                            <a:solidFill>
                              <a:srgbClr val="000000"/>
                            </a:solidFill>
                            <a:round/>
                            <a:tailEnd len="med" type="arrow" w="med"/>
                          </a:ln>
                        </wps:spPr>
                        <wps:style>
                          <a:lnRef idx="0"/>
                          <a:fillRef idx="0"/>
                          <a:effectRef idx="0"/>
                          <a:fontRef idx="minor"/>
                        </wps:style>
                        <wps:bodyPr/>
                      </wps:wsp>
                    </wpg:wgp>
                  </a:graphicData>
                </a:graphic>
              </wp:anchor>
            </w:drawing>
          </mc:Choice>
          <mc:Fallback>
            <w:pict>
              <v:group id="shape_0" alt="Группа 188" style="position:absolute;margin-left:-412.55pt;margin-top:730.85pt;width:258.55pt;height:27.4pt" coordorigin="-8251,14617" coordsize="5171,548">
                <v:line id="shape_0" from="-8250,14617" to="-8250,15165" stroked="t" o:allowincell="f" style="position:absolute">
                  <v:stroke color="black" weight="9360" joinstyle="round" endcap="flat"/>
                  <v:fill o:detectmouseclick="t" on="false"/>
                  <w10:wrap type="none"/>
                </v:line>
                <v:shape id="shape_0" stroked="t" o:allowincell="f" style="position:absolute;left:-8250;top:14617;width:5169;height:0;mso-wrap-style:none;v-text-anchor:middle" type="_x0000_t32">
                  <v:fill o:detectmouseclick="t" on="false"/>
                  <v:stroke color="black" weight="9360" endarrow="open" endarrowwidth="medium" endarrowlength="medium" joinstyle="round" endcap="flat"/>
                  <w10:wrap type="none"/>
                </v:shape>
              </v:group>
            </w:pict>
          </mc:Fallback>
        </mc:AlternateContent>
        <mc:AlternateContent>
          <mc:Choice Requires="wps">
            <w:drawing>
              <wp:anchor behindDoc="0" distT="3175" distB="3175" distL="3175" distR="3175" simplePos="0" locked="0" layoutInCell="0" allowOverlap="1" relativeHeight="82">
                <wp:simplePos x="0" y="0"/>
                <wp:positionH relativeFrom="column">
                  <wp:posOffset>635000</wp:posOffset>
                </wp:positionH>
                <wp:positionV relativeFrom="paragraph">
                  <wp:posOffset>261620</wp:posOffset>
                </wp:positionV>
                <wp:extent cx="3168015" cy="175260"/>
                <wp:effectExtent l="0" t="0" r="0" b="0"/>
                <wp:wrapNone/>
                <wp:docPr id="44" name="Поле 11"/>
                <a:graphic xmlns:a="http://schemas.openxmlformats.org/drawingml/2006/main">
                  <a:graphicData uri="http://schemas.microsoft.com/office/word/2010/wordprocessingShape">
                    <wps:wsp>
                      <wps:cNvSpPr/>
                      <wps:spPr>
                        <a:xfrm>
                          <a:off x="0" y="0"/>
                          <a:ext cx="3167280" cy="174600"/>
                        </a:xfrm>
                        <a:prstGeom prst="rect">
                          <a:avLst/>
                        </a:prstGeom>
                        <a:noFill/>
                        <a:ln w="6480">
                          <a:noFill/>
                        </a:ln>
                      </wps:spPr>
                      <wps:style>
                        <a:lnRef idx="0"/>
                        <a:fillRef idx="0"/>
                        <a:effectRef idx="0"/>
                        <a:fontRef idx="minor"/>
                      </wps:style>
                      <wps:txbx>
                        <w:txbxContent>
                          <w:p>
                            <w:pPr>
                              <w:pStyle w:val="Style30"/>
                              <w:rPr/>
                            </w:pPr>
                            <w:r>
                              <w:rPr>
                                <w:color w:val="000000"/>
                                <w:sz w:val="20"/>
                                <w:szCs w:val="20"/>
                              </w:rPr>
                              <w:t>Информирование Администрации о направлении заявки</w:t>
                            </w:r>
                          </w:p>
                        </w:txbxContent>
                      </wps:txbx>
                      <wps:bodyPr lIns="36360" rIns="36360" tIns="0" bIns="0" anchor="t">
                        <a:noAutofit/>
                      </wps:bodyPr>
                    </wps:wsp>
                  </a:graphicData>
                </a:graphic>
              </wp:anchor>
            </w:drawing>
          </mc:Choice>
          <mc:Fallback>
            <w:pict>
              <v:rect id="shape_0" ID="Поле 11" path="m0,0l-2147483645,0l-2147483645,-2147483646l0,-2147483646xe" stroked="f" o:allowincell="f" style="position:absolute;margin-left:50pt;margin-top:20.6pt;width:249.35pt;height:13.7pt;mso-wrap-style:square;v-text-anchor:top">
                <v:fill o:detectmouseclick="t" on="false"/>
                <v:stroke color="#3465a4" weight="6480" joinstyle="round" endcap="flat"/>
                <v:textbox>
                  <w:txbxContent>
                    <w:p>
                      <w:pPr>
                        <w:pStyle w:val="Style30"/>
                        <w:rPr/>
                      </w:pPr>
                      <w:r>
                        <w:rPr>
                          <w:color w:val="000000"/>
                          <w:sz w:val="20"/>
                          <w:szCs w:val="20"/>
                        </w:rPr>
                        <w:t>Информирование Администрации о направлении заявки</w:t>
                      </w:r>
                    </w:p>
                  </w:txbxContent>
                </v:textbox>
                <w10:wrap type="none"/>
              </v:rect>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3175" distB="3175" distL="3175" distR="3175" simplePos="0" locked="0" layoutInCell="0" allowOverlap="1" relativeHeight="15">
                <wp:simplePos x="0" y="0"/>
                <wp:positionH relativeFrom="column">
                  <wp:posOffset>1672590</wp:posOffset>
                </wp:positionH>
                <wp:positionV relativeFrom="paragraph">
                  <wp:posOffset>220345</wp:posOffset>
                </wp:positionV>
                <wp:extent cx="2018665" cy="1146810"/>
                <wp:effectExtent l="0" t="0" r="0" b="0"/>
                <wp:wrapNone/>
                <wp:docPr id="46" name="Поле 177"/>
                <a:graphic xmlns:a="http://schemas.openxmlformats.org/drawingml/2006/main">
                  <a:graphicData uri="http://schemas.microsoft.com/office/word/2010/wordprocessingShape">
                    <wps:wsp>
                      <wps:cNvSpPr/>
                      <wps:spPr>
                        <a:xfrm>
                          <a:off x="0" y="0"/>
                          <a:ext cx="2018160" cy="1146240"/>
                        </a:xfrm>
                        <a:prstGeom prst="rect">
                          <a:avLst/>
                        </a:prstGeom>
                        <a:pattFill prst="wdUpDiag">
                          <a:fgClr>
                            <a:srgbClr val="4f81bd"/>
                          </a:fgClr>
                          <a:bgClr>
                            <a:srgbClr val="ffffff"/>
                          </a:bgClr>
                        </a:pattFill>
                        <a:ln w="6480">
                          <a:solidFill>
                            <a:srgbClr val="000000"/>
                          </a:solidFill>
                          <a:miter/>
                        </a:ln>
                      </wps:spPr>
                      <wps:style>
                        <a:lnRef idx="0"/>
                        <a:fillRef idx="0"/>
                        <a:effectRef idx="0"/>
                        <a:fontRef idx="minor"/>
                      </wps:style>
                      <wps:txbx>
                        <w:txbxContent>
                          <w:p>
                            <w:pPr>
                              <w:pStyle w:val="Style30"/>
                              <w:jc w:val="center"/>
                              <w:rPr>
                                <w:color w:val="000000"/>
                              </w:rPr>
                            </w:pPr>
                            <w:r>
                              <w:rPr>
                                <w:color w:val="000000"/>
                              </w:rPr>
                              <w:t>Согласование маршрутов владельцами автомобильных дорог с направлением расчёта платы в счёт возмещения вреда</w:t>
                            </w:r>
                          </w:p>
                          <w:p>
                            <w:pPr>
                              <w:pStyle w:val="Style30"/>
                              <w:rPr/>
                            </w:pPr>
                            <w:r>
                              <w:rPr/>
                            </w:r>
                          </w:p>
                        </w:txbxContent>
                      </wps:txbx>
                      <wps:bodyPr lIns="0" rIns="0" tIns="0" bIns="0" anchor="t">
                        <a:noAutofit/>
                      </wps:bodyPr>
                    </wps:wsp>
                  </a:graphicData>
                </a:graphic>
              </wp:anchor>
            </w:drawing>
          </mc:Choice>
          <mc:Fallback>
            <w:pict>
              <v:rect id="shape_0" ID="Поле 177" path="m0,0l-2147483645,0l-2147483645,-2147483646l0,-2147483646xe" stroked="t" o:allowincell="f" style="position:absolute;margin-left:131.7pt;margin-top:17.35pt;width:158.85pt;height:90.2pt;mso-wrap-style:square;v-text-anchor:top">
                <v:imagedata r:id=""/>
                <v:stroke color="black" weight="6480" joinstyle="miter" endcap="flat"/>
                <v:textbox>
                  <w:txbxContent>
                    <w:p>
                      <w:pPr>
                        <w:pStyle w:val="Style30"/>
                        <w:jc w:val="center"/>
                        <w:rPr>
                          <w:color w:val="000000"/>
                        </w:rPr>
                      </w:pPr>
                      <w:r>
                        <w:rPr>
                          <w:color w:val="000000"/>
                        </w:rPr>
                        <w:t>Согласование маршрутов владельцами автомобильных дорог с направлением расчёта платы в счёт возмещения вреда</w:t>
                      </w:r>
                    </w:p>
                    <w:p>
                      <w:pPr>
                        <w:pStyle w:val="Style30"/>
                        <w:rPr/>
                      </w:pPr>
                      <w:r>
                        <w:rPr/>
                      </w:r>
                    </w:p>
                  </w:txbxContent>
                </v:textbox>
                <w10:wrap type="none"/>
              </v:rect>
            </w:pict>
          </mc:Fallback>
        </mc:AlternateContent>
        <mc:AlternateContent>
          <mc:Choice Requires="wps">
            <w:drawing>
              <wp:anchor behindDoc="0" distT="4445" distB="4445" distL="4445" distR="4445" simplePos="0" locked="0" layoutInCell="0" allowOverlap="1" relativeHeight="37">
                <wp:simplePos x="0" y="0"/>
                <wp:positionH relativeFrom="column">
                  <wp:posOffset>6749415</wp:posOffset>
                </wp:positionH>
                <wp:positionV relativeFrom="paragraph">
                  <wp:posOffset>206375</wp:posOffset>
                </wp:positionV>
                <wp:extent cx="5080" cy="1344930"/>
                <wp:effectExtent l="0" t="0" r="0" b="0"/>
                <wp:wrapNone/>
                <wp:docPr id="48" name="Прямая со стрелкой 143"/>
                <a:graphic xmlns:a="http://schemas.openxmlformats.org/drawingml/2006/main">
                  <a:graphicData uri="http://schemas.microsoft.com/office/word/2010/wordprocessingShape">
                    <wps:wsp>
                      <wps:cNvSpPr/>
                      <wps:spPr>
                        <a:xfrm flipV="1">
                          <a:off x="0" y="0"/>
                          <a:ext cx="4320" cy="134424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143" stroked="t" o:allowincell="f" style="position:absolute;margin-left:531.45pt;margin-top:16.25pt;width:0.3pt;height:105.8pt;flip:y;mso-wrap-style:none;v-text-anchor:middle" type="_x0000_t32">
                <v:fill o:detectmouseclick="t" on="false"/>
                <v:stroke color="black" weight="9360" joinstyle="round" endcap="flat"/>
                <w10:wrap type="none"/>
              </v:shape>
            </w:pict>
          </mc:Fallback>
        </mc:AlternateContent>
        <mc:AlternateContent>
          <mc:Choice Requires="wps">
            <w:drawing>
              <wp:anchor behindDoc="0" distT="15875" distB="15875" distL="15875" distR="15875" simplePos="0" locked="0" layoutInCell="0" allowOverlap="1" relativeHeight="49">
                <wp:simplePos x="0" y="0"/>
                <wp:positionH relativeFrom="column">
                  <wp:posOffset>6396355</wp:posOffset>
                </wp:positionH>
                <wp:positionV relativeFrom="paragraph">
                  <wp:posOffset>46355</wp:posOffset>
                </wp:positionV>
                <wp:extent cx="215265" cy="5080"/>
                <wp:effectExtent l="0" t="0" r="0" b="0"/>
                <wp:wrapNone/>
                <wp:docPr id="49" name="Прямая со стрелкой 112"/>
                <a:graphic xmlns:a="http://schemas.openxmlformats.org/drawingml/2006/main">
                  <a:graphicData uri="http://schemas.microsoft.com/office/word/2010/wordprocessingShape">
                    <wps:wsp>
                      <wps:cNvSpPr/>
                      <wps:spPr>
                        <a:xfrm>
                          <a:off x="0" y="0"/>
                          <a:ext cx="214560" cy="4320"/>
                        </a:xfrm>
                        <a:prstGeom prst="straightConnector1">
                          <a:avLst/>
                        </a:prstGeom>
                        <a:noFill/>
                        <a:ln w="31680">
                          <a:solidFill>
                            <a:srgbClr val="000000"/>
                          </a:solidFill>
                          <a:round/>
                          <a:headEnd len="med" type="arrow" w="med"/>
                        </a:ln>
                      </wps:spPr>
                      <wps:style>
                        <a:lnRef idx="0"/>
                        <a:fillRef idx="0"/>
                        <a:effectRef idx="0"/>
                        <a:fontRef idx="minor"/>
                      </wps:style>
                      <wps:bodyPr/>
                    </wps:wsp>
                  </a:graphicData>
                </a:graphic>
              </wp:anchor>
            </w:drawing>
          </mc:Choice>
          <mc:Fallback>
            <w:pict>
              <v:shape id="shape_0" ID="Прямая со стрелкой 112" stroked="t" o:allowincell="f" style="position:absolute;margin-left:503.65pt;margin-top:3.65pt;width:16.85pt;height:0.3pt;mso-wrap-style:none;v-text-anchor:middle" type="_x0000_t32">
                <v:fill o:detectmouseclick="t" on="false"/>
                <v:stroke color="black" weight="31680" startarrow="open" startarrowwidth="medium" startarrowlength="medium" joinstyle="round" endcap="flat"/>
                <w10:wrap type="none"/>
              </v:shape>
            </w:pict>
          </mc:Fallback>
        </mc:AlternateContent>
        <mc:AlternateContent>
          <mc:Choice Requires="wps">
            <w:drawing>
              <wp:anchor behindDoc="0" distT="4445" distB="4445" distL="4445" distR="4445" simplePos="0" locked="0" layoutInCell="0" allowOverlap="1" relativeHeight="71">
                <wp:simplePos x="0" y="0"/>
                <wp:positionH relativeFrom="column">
                  <wp:posOffset>6412865</wp:posOffset>
                </wp:positionH>
                <wp:positionV relativeFrom="paragraph">
                  <wp:posOffset>225425</wp:posOffset>
                </wp:positionV>
                <wp:extent cx="347345" cy="5080"/>
                <wp:effectExtent l="0" t="0" r="0" b="0"/>
                <wp:wrapNone/>
                <wp:docPr id="50" name="Прямая со стрелкой 144"/>
                <a:graphic xmlns:a="http://schemas.openxmlformats.org/drawingml/2006/main">
                  <a:graphicData uri="http://schemas.microsoft.com/office/word/2010/wordprocessingShape">
                    <wps:wsp>
                      <wps:cNvSpPr/>
                      <wps:spPr>
                        <a:xfrm>
                          <a:off x="0" y="0"/>
                          <a:ext cx="346680" cy="4320"/>
                        </a:xfrm>
                        <a:prstGeom prst="straightConnector1">
                          <a:avLst/>
                        </a:prstGeom>
                        <a:noFill/>
                        <a:ln w="9360">
                          <a:solidFill>
                            <a:srgbClr val="000000"/>
                          </a:solidFill>
                          <a:round/>
                          <a:headEnd len="med" type="arrow" w="med"/>
                        </a:ln>
                      </wps:spPr>
                      <wps:style>
                        <a:lnRef idx="0"/>
                        <a:fillRef idx="0"/>
                        <a:effectRef idx="0"/>
                        <a:fontRef idx="minor"/>
                      </wps:style>
                      <wps:bodyPr/>
                    </wps:wsp>
                  </a:graphicData>
                </a:graphic>
              </wp:anchor>
            </w:drawing>
          </mc:Choice>
          <mc:Fallback>
            <w:pict>
              <v:shape id="shape_0" ID="Прямая со стрелкой 144" stroked="t" o:allowincell="f" style="position:absolute;margin-left:504.95pt;margin-top:17.75pt;width:27.25pt;height:0.3pt;mso-wrap-style:none;v-text-anchor:middle" type="_x0000_t32">
                <v:fill o:detectmouseclick="t" on="false"/>
                <v:stroke color="black" weight="9360" startarrow="open" startarrowwidth="medium" startarrowlength="medium" joinstyle="round" endcap="flat"/>
                <w10:wrap type="none"/>
              </v:shape>
            </w:pict>
          </mc:Fallback>
        </mc:AlternateContent>
        <mc:AlternateContent>
          <mc:Choice Requires="wps">
            <w:drawing>
              <wp:anchor behindDoc="0" distT="4445" distB="4445" distL="4445" distR="4445" simplePos="0" locked="0" layoutInCell="0" allowOverlap="1" relativeHeight="72">
                <wp:simplePos x="0" y="0"/>
                <wp:positionH relativeFrom="column">
                  <wp:posOffset>3686175</wp:posOffset>
                </wp:positionH>
                <wp:positionV relativeFrom="paragraph">
                  <wp:posOffset>332105</wp:posOffset>
                </wp:positionV>
                <wp:extent cx="227965" cy="5080"/>
                <wp:effectExtent l="0" t="0" r="0" b="0"/>
                <wp:wrapNone/>
                <wp:docPr id="51" name="Прямая со стрелкой 182"/>
                <a:graphic xmlns:a="http://schemas.openxmlformats.org/drawingml/2006/main">
                  <a:graphicData uri="http://schemas.microsoft.com/office/word/2010/wordprocessingShape">
                    <wps:wsp>
                      <wps:cNvSpPr/>
                      <wps:spPr>
                        <a:xfrm>
                          <a:off x="0" y="0"/>
                          <a:ext cx="227160" cy="4320"/>
                        </a:xfrm>
                        <a:prstGeom prst="straightConnector1">
                          <a:avLst/>
                        </a:prstGeom>
                        <a:noFill/>
                        <a:ln w="9360">
                          <a:solidFill>
                            <a:srgbClr val="000000"/>
                          </a:solidFill>
                          <a:round/>
                          <a:headEnd len="med" type="arrow" w="med"/>
                        </a:ln>
                      </wps:spPr>
                      <wps:style>
                        <a:lnRef idx="0"/>
                        <a:fillRef idx="0"/>
                        <a:effectRef idx="0"/>
                        <a:fontRef idx="minor"/>
                      </wps:style>
                      <wps:bodyPr/>
                    </wps:wsp>
                  </a:graphicData>
                </a:graphic>
              </wp:anchor>
            </w:drawing>
          </mc:Choice>
          <mc:Fallback>
            <w:pict>
              <v:shape id="shape_0" ID="Прямая со стрелкой 182" stroked="t" o:allowincell="f" style="position:absolute;margin-left:290.25pt;margin-top:26.15pt;width:17.85pt;height:0.3pt;mso-wrap-style:none;v-text-anchor:middle" type="_x0000_t32">
                <v:fill o:detectmouseclick="t" on="false"/>
                <v:stroke color="black" weight="9360" startarrow="open" startarrowwidth="medium" startarrowlength="medium" joinstyle="round" endcap="flat"/>
                <w10:wrap type="none"/>
              </v:shape>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3175" distB="3175" distL="3175" distR="3175" simplePos="0" locked="0" layoutInCell="0" allowOverlap="1" relativeHeight="74">
                <wp:simplePos x="0" y="0"/>
                <wp:positionH relativeFrom="column">
                  <wp:posOffset>-83185</wp:posOffset>
                </wp:positionH>
                <wp:positionV relativeFrom="paragraph">
                  <wp:posOffset>93980</wp:posOffset>
                </wp:positionV>
                <wp:extent cx="1437640" cy="2461895"/>
                <wp:effectExtent l="0" t="0" r="0" b="0"/>
                <wp:wrapNone/>
                <wp:docPr id="52" name="Поле 158"/>
                <a:graphic xmlns:a="http://schemas.openxmlformats.org/drawingml/2006/main">
                  <a:graphicData uri="http://schemas.microsoft.com/office/word/2010/wordprocessingShape">
                    <wps:wsp>
                      <wps:cNvSpPr/>
                      <wps:spPr>
                        <a:xfrm>
                          <a:off x="0" y="0"/>
                          <a:ext cx="1437120" cy="24613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spacing w:lineRule="auto" w:line="228"/>
                              <w:jc w:val="center"/>
                              <w:rPr/>
                            </w:pPr>
                            <w:r>
                              <w:rPr>
                                <w:color w:val="000000"/>
                              </w:rPr>
                              <w:t>Направление владельцами автомобильных дорог заявки на согласование владельцам пересекающих дорогу сооружений и инженерных коммуникаций в случае, если требуется принятие специальных мер по их обустройству</w:t>
                            </w:r>
                          </w:p>
                        </w:txbxContent>
                      </wps:txbx>
                      <wps:bodyPr lIns="0" rIns="0" tIns="0" bIns="0" anchor="t">
                        <a:noAutofit/>
                      </wps:bodyPr>
                    </wps:wsp>
                  </a:graphicData>
                </a:graphic>
              </wp:anchor>
            </w:drawing>
          </mc:Choice>
          <mc:Fallback>
            <w:pict>
              <v:rect id="shape_0" ID="Поле 158" path="m0,0l-2147483645,0l-2147483645,-2147483646l0,-2147483646xe" fillcolor="white" stroked="t" o:allowincell="f" style="position:absolute;margin-left:-6.55pt;margin-top:7.4pt;width:113.1pt;height:193.75pt;mso-wrap-style:square;v-text-anchor:top">
                <v:fill o:detectmouseclick="t" type="solid" color2="black"/>
                <v:stroke color="black" weight="6480" joinstyle="round" endcap="flat"/>
                <v:textbox>
                  <w:txbxContent>
                    <w:p>
                      <w:pPr>
                        <w:pStyle w:val="Style30"/>
                        <w:spacing w:lineRule="auto" w:line="228"/>
                        <w:jc w:val="center"/>
                        <w:rPr/>
                      </w:pPr>
                      <w:r>
                        <w:rPr>
                          <w:color w:val="000000"/>
                        </w:rPr>
                        <w:t>Направление владельцами автомобильных дорог заявки на согласование владельцам пересекающих дорогу сооружений и инженерных коммуникаций в случае, если требуется принятие специальных мер по их обустройству</w:t>
                      </w:r>
                    </w:p>
                  </w:txbxContent>
                </v:textbox>
                <w10:wrap type="none"/>
              </v:rect>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15875" distB="15875" distL="15875" distR="15875" simplePos="0" locked="0" layoutInCell="0" allowOverlap="1" relativeHeight="50">
                <wp:simplePos x="0" y="0"/>
                <wp:positionH relativeFrom="column">
                  <wp:posOffset>6407785</wp:posOffset>
                </wp:positionH>
                <wp:positionV relativeFrom="paragraph">
                  <wp:posOffset>351155</wp:posOffset>
                </wp:positionV>
                <wp:extent cx="215265" cy="5080"/>
                <wp:effectExtent l="0" t="0" r="0" b="0"/>
                <wp:wrapNone/>
                <wp:docPr id="54" name="Прямая со стрелкой 58"/>
                <a:graphic xmlns:a="http://schemas.openxmlformats.org/drawingml/2006/main">
                  <a:graphicData uri="http://schemas.microsoft.com/office/word/2010/wordprocessingShape">
                    <wps:wsp>
                      <wps:cNvSpPr/>
                      <wps:spPr>
                        <a:xfrm>
                          <a:off x="0" y="0"/>
                          <a:ext cx="214560" cy="4320"/>
                        </a:xfrm>
                        <a:prstGeom prst="straightConnector1">
                          <a:avLst/>
                        </a:prstGeom>
                        <a:noFill/>
                        <a:ln w="3168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58" stroked="t" o:allowincell="f" style="position:absolute;margin-left:504.55pt;margin-top:27.65pt;width:16.85pt;height:0.3pt;mso-wrap-style:none;v-text-anchor:middle" type="_x0000_t32">
                <v:fill o:detectmouseclick="t" on="false"/>
                <v:stroke color="black" weight="31680" endarrow="open" endarrowwidth="medium" endarrowlength="medium" joinstyle="round" endcap="flat"/>
                <w10:wrap type="none"/>
              </v:shape>
            </w:pict>
          </mc:Fallback>
        </mc:AlternateContent>
        <mc:AlternateContent>
          <mc:Choice Requires="wps">
            <w:drawing>
              <wp:anchor behindDoc="0" distT="3175" distB="3175" distL="3175" distR="3175" simplePos="0" locked="0" layoutInCell="0" allowOverlap="1" relativeHeight="63">
                <wp:simplePos x="0" y="0"/>
                <wp:positionH relativeFrom="column">
                  <wp:posOffset>3919855</wp:posOffset>
                </wp:positionH>
                <wp:positionV relativeFrom="paragraph">
                  <wp:posOffset>-1905</wp:posOffset>
                </wp:positionV>
                <wp:extent cx="2490470" cy="746760"/>
                <wp:effectExtent l="0" t="0" r="0" b="0"/>
                <wp:wrapNone/>
                <wp:docPr id="55" name="Поле 178"/>
                <a:graphic xmlns:a="http://schemas.openxmlformats.org/drawingml/2006/main">
                  <a:graphicData uri="http://schemas.microsoft.com/office/word/2010/wordprocessingShape">
                    <wps:wsp>
                      <wps:cNvSpPr/>
                      <wps:spPr>
                        <a:xfrm>
                          <a:off x="0" y="0"/>
                          <a:ext cx="2489760" cy="746280"/>
                        </a:xfrm>
                        <a:prstGeom prst="rect">
                          <a:avLst/>
                        </a:prstGeom>
                        <a:pattFill prst="wdUpDiag">
                          <a:fgClr>
                            <a:srgbClr val="4f81bd"/>
                          </a:fgClr>
                          <a:bgClr>
                            <a:srgbClr val="ffffff"/>
                          </a:bgClr>
                        </a:pattFill>
                        <a:ln w="6480">
                          <a:solidFill>
                            <a:srgbClr val="000000"/>
                          </a:solidFill>
                          <a:miter/>
                        </a:ln>
                      </wps:spPr>
                      <wps:style>
                        <a:lnRef idx="0"/>
                        <a:fillRef idx="0"/>
                        <a:effectRef idx="0"/>
                        <a:fontRef idx="minor"/>
                      </wps:style>
                      <wps:txbx>
                        <w:txbxContent>
                          <w:p>
                            <w:pPr>
                              <w:pStyle w:val="Style30"/>
                              <w:jc w:val="center"/>
                              <w:rPr>
                                <w:color w:val="000000"/>
                              </w:rPr>
                            </w:pPr>
                            <w:r>
                              <w:rPr>
                                <w:color w:val="000000"/>
                              </w:rPr>
                              <w:t>Поступление  от владельцев автомобильных</w:t>
                            </w:r>
                          </w:p>
                          <w:p>
                            <w:pPr>
                              <w:pStyle w:val="Style30"/>
                              <w:jc w:val="center"/>
                              <w:rPr/>
                            </w:pPr>
                            <w:r>
                              <w:rPr>
                                <w:color w:val="000000"/>
                              </w:rPr>
                              <w:t>дорог согласований или отказа в согласовании маршрута</w:t>
                            </w:r>
                          </w:p>
                        </w:txbxContent>
                      </wps:txbx>
                      <wps:bodyPr lIns="0" rIns="0" tIns="0" bIns="0" anchor="t">
                        <a:noAutofit/>
                      </wps:bodyPr>
                    </wps:wsp>
                  </a:graphicData>
                </a:graphic>
              </wp:anchor>
            </w:drawing>
          </mc:Choice>
          <mc:Fallback>
            <w:pict>
              <v:rect id="shape_0" ID="Поле 178" path="m0,0l-2147483645,0l-2147483645,-2147483646l0,-2147483646xe" stroked="t" o:allowincell="f" style="position:absolute;margin-left:308.65pt;margin-top:-0.15pt;width:196pt;height:58.7pt;mso-wrap-style:square;v-text-anchor:top">
                <v:imagedata r:id=""/>
                <v:stroke color="black" weight="6480" joinstyle="miter" endcap="flat"/>
                <v:textbox>
                  <w:txbxContent>
                    <w:p>
                      <w:pPr>
                        <w:pStyle w:val="Style30"/>
                        <w:jc w:val="center"/>
                        <w:rPr>
                          <w:color w:val="000000"/>
                        </w:rPr>
                      </w:pPr>
                      <w:r>
                        <w:rPr>
                          <w:color w:val="000000"/>
                        </w:rPr>
                        <w:t>Поступление  от владельцев автомобильных</w:t>
                      </w:r>
                    </w:p>
                    <w:p>
                      <w:pPr>
                        <w:pStyle w:val="Style30"/>
                        <w:jc w:val="center"/>
                        <w:rPr/>
                      </w:pPr>
                      <w:r>
                        <w:rPr>
                          <w:color w:val="000000"/>
                        </w:rPr>
                        <w:t>дорог согласований или отказа в согласовании маршрута</w:t>
                      </w:r>
                    </w:p>
                  </w:txbxContent>
                </v:textbox>
                <w10:wrap type="none"/>
              </v:rect>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4445" distB="4445" distL="4445" distR="4445" simplePos="0" locked="0" layoutInCell="0" allowOverlap="1" relativeHeight="17">
                <wp:simplePos x="0" y="0"/>
                <wp:positionH relativeFrom="column">
                  <wp:posOffset>3677920</wp:posOffset>
                </wp:positionH>
                <wp:positionV relativeFrom="paragraph">
                  <wp:posOffset>41910</wp:posOffset>
                </wp:positionV>
                <wp:extent cx="233045" cy="5080"/>
                <wp:effectExtent l="0" t="0" r="0" b="0"/>
                <wp:wrapNone/>
                <wp:docPr id="57" name="Прямая со стрелкой 181"/>
                <a:graphic xmlns:a="http://schemas.openxmlformats.org/drawingml/2006/main">
                  <a:graphicData uri="http://schemas.microsoft.com/office/word/2010/wordprocessingShape">
                    <wps:wsp>
                      <wps:cNvSpPr/>
                      <wps:spPr>
                        <a:xfrm flipV="1">
                          <a:off x="0" y="0"/>
                          <a:ext cx="232560" cy="432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81" stroked="t" o:allowincell="f" style="position:absolute;margin-left:289.6pt;margin-top:3.3pt;width:18.25pt;height:0.3pt;flip:y;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4445" distB="4445" distL="4445" distR="4445" simplePos="0" locked="0" layoutInCell="0" allowOverlap="1" relativeHeight="20">
                <wp:simplePos x="0" y="0"/>
                <wp:positionH relativeFrom="column">
                  <wp:posOffset>2663190</wp:posOffset>
                </wp:positionH>
                <wp:positionV relativeFrom="paragraph">
                  <wp:posOffset>286385</wp:posOffset>
                </wp:positionV>
                <wp:extent cx="5080" cy="373380"/>
                <wp:effectExtent l="0" t="0" r="0" b="0"/>
                <wp:wrapNone/>
                <wp:docPr id="58" name="Прямая со стрелкой 152"/>
                <a:graphic xmlns:a="http://schemas.openxmlformats.org/drawingml/2006/main">
                  <a:graphicData uri="http://schemas.microsoft.com/office/word/2010/wordprocessingShape">
                    <wps:wsp>
                      <wps:cNvSpPr/>
                      <wps:spPr>
                        <a:xfrm>
                          <a:off x="0" y="0"/>
                          <a:ext cx="4320" cy="37260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52" stroked="t" o:allowincell="f" style="position:absolute;margin-left:209.7pt;margin-top:22.55pt;width:0.3pt;height:29.3pt;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4445" distB="4445" distL="4445" distR="4445" simplePos="0" locked="0" layoutInCell="0" allowOverlap="1" relativeHeight="21">
                <wp:simplePos x="0" y="0"/>
                <wp:positionH relativeFrom="column">
                  <wp:posOffset>3144520</wp:posOffset>
                </wp:positionH>
                <wp:positionV relativeFrom="paragraph">
                  <wp:posOffset>265430</wp:posOffset>
                </wp:positionV>
                <wp:extent cx="5080" cy="208280"/>
                <wp:effectExtent l="0" t="0" r="0" b="0"/>
                <wp:wrapNone/>
                <wp:docPr id="59" name="Прямая со стрелкой 148"/>
                <a:graphic xmlns:a="http://schemas.openxmlformats.org/drawingml/2006/main">
                  <a:graphicData uri="http://schemas.microsoft.com/office/word/2010/wordprocessingShape">
                    <wps:wsp>
                      <wps:cNvSpPr/>
                      <wps:spPr>
                        <a:xfrm flipV="1">
                          <a:off x="0" y="0"/>
                          <a:ext cx="4320" cy="20772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48" stroked="t" o:allowincell="f" style="position:absolute;margin-left:247.6pt;margin-top:20.9pt;width:0.3pt;height:16.3pt;flip:y;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13970" distB="13970" distL="13970" distR="13970" simplePos="0" locked="0" layoutInCell="0" allowOverlap="1" relativeHeight="57">
                <wp:simplePos x="0" y="0"/>
                <wp:positionH relativeFrom="column">
                  <wp:posOffset>2099310</wp:posOffset>
                </wp:positionH>
                <wp:positionV relativeFrom="paragraph">
                  <wp:posOffset>296545</wp:posOffset>
                </wp:positionV>
                <wp:extent cx="5080" cy="175895"/>
                <wp:effectExtent l="0" t="0" r="0" b="0"/>
                <wp:wrapNone/>
                <wp:docPr id="60" name="Прямая со стрелкой 110"/>
                <a:graphic xmlns:a="http://schemas.openxmlformats.org/drawingml/2006/main">
                  <a:graphicData uri="http://schemas.microsoft.com/office/word/2010/wordprocessingShape">
                    <wps:wsp>
                      <wps:cNvSpPr/>
                      <wps:spPr>
                        <a:xfrm>
                          <a:off x="0" y="0"/>
                          <a:ext cx="4320" cy="175320"/>
                        </a:xfrm>
                        <a:prstGeom prst="straightConnector1">
                          <a:avLst/>
                        </a:prstGeom>
                        <a:noFill/>
                        <a:ln w="2844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10" stroked="t" o:allowincell="f" style="position:absolute;margin-left:165.3pt;margin-top:23.35pt;width:0.3pt;height:13.75pt;mso-wrap-style:none;v-text-anchor:middle" type="_x0000_t32">
                <v:fill o:detectmouseclick="t" on="false"/>
                <v:stroke color="black" weight="28440" endarrow="open" endarrowwidth="medium" endarrowlength="medium" joinstyle="round" endcap="flat"/>
                <w10:wrap type="none"/>
              </v:shape>
            </w:pict>
          </mc:Fallback>
        </mc:AlternateContent>
        <mc:AlternateContent>
          <mc:Choice Requires="wps">
            <w:drawing>
              <wp:anchor behindDoc="0" distT="13970" distB="13970" distL="13970" distR="13970" simplePos="0" locked="0" layoutInCell="0" allowOverlap="1" relativeHeight="73">
                <wp:simplePos x="0" y="0"/>
                <wp:positionH relativeFrom="column">
                  <wp:posOffset>2394585</wp:posOffset>
                </wp:positionH>
                <wp:positionV relativeFrom="paragraph">
                  <wp:posOffset>296545</wp:posOffset>
                </wp:positionV>
                <wp:extent cx="5080" cy="175895"/>
                <wp:effectExtent l="0" t="0" r="0" b="0"/>
                <wp:wrapNone/>
                <wp:docPr id="61" name="Прямая со стрелкой 111"/>
                <a:graphic xmlns:a="http://schemas.openxmlformats.org/drawingml/2006/main">
                  <a:graphicData uri="http://schemas.microsoft.com/office/word/2010/wordprocessingShape">
                    <wps:wsp>
                      <wps:cNvSpPr/>
                      <wps:spPr>
                        <a:xfrm>
                          <a:off x="0" y="0"/>
                          <a:ext cx="4320" cy="175320"/>
                        </a:xfrm>
                        <a:prstGeom prst="straightConnector1">
                          <a:avLst/>
                        </a:prstGeom>
                        <a:noFill/>
                        <a:ln w="2844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11" stroked="t" o:allowincell="f" style="position:absolute;margin-left:188.55pt;margin-top:23.35pt;width:0.3pt;height:13.75pt;mso-wrap-style:none;v-text-anchor:middle" type="_x0000_t32">
                <v:fill o:detectmouseclick="t" on="false"/>
                <v:stroke color="black" weight="28440" endarrow="open" endarrowwidth="medium" endarrowlength="medium" joinstyle="round" endcap="flat"/>
                <w10:wrap type="none"/>
              </v:shape>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4445" distB="4445" distL="4445" distR="4445" simplePos="0" locked="0" layoutInCell="0" allowOverlap="1" relativeHeight="30">
                <wp:simplePos x="0" y="0"/>
                <wp:positionH relativeFrom="column">
                  <wp:posOffset>3151505</wp:posOffset>
                </wp:positionH>
                <wp:positionV relativeFrom="paragraph">
                  <wp:posOffset>120015</wp:posOffset>
                </wp:positionV>
                <wp:extent cx="1899285" cy="1270"/>
                <wp:effectExtent l="0" t="0" r="0" b="0"/>
                <wp:wrapNone/>
                <wp:docPr id="62" name="Прямая соединительная линия 149"/>
                <a:graphic xmlns:a="http://schemas.openxmlformats.org/drawingml/2006/main">
                  <a:graphicData uri="http://schemas.microsoft.com/office/word/2010/wordprocessingShape">
                    <wps:wsp>
                      <wps:cNvSpPr/>
                      <wps:spPr>
                        <a:xfrm>
                          <a:off x="0" y="0"/>
                          <a:ext cx="189864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48.15pt,9.45pt" to="397.6pt,9.45pt" ID="Прямая соединительная линия 149"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51">
                <wp:simplePos x="0" y="0"/>
                <wp:positionH relativeFrom="column">
                  <wp:posOffset>5050790</wp:posOffset>
                </wp:positionH>
                <wp:positionV relativeFrom="paragraph">
                  <wp:posOffset>120015</wp:posOffset>
                </wp:positionV>
                <wp:extent cx="1708785" cy="635"/>
                <wp:effectExtent l="0" t="0" r="0" b="0"/>
                <wp:wrapNone/>
                <wp:docPr id="63" name="Прямая соединительная линия 145"/>
                <a:graphic xmlns:a="http://schemas.openxmlformats.org/drawingml/2006/main">
                  <a:graphicData uri="http://schemas.microsoft.com/office/word/2010/wordprocessingShape">
                    <wps:wsp>
                      <wps:cNvSpPr/>
                      <wps:spPr>
                        <a:xfrm flipH="1">
                          <a:off x="0" y="0"/>
                          <a:ext cx="1708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97.7pt,9.45pt" to="532.15pt,9.45pt" ID="Прямая соединительная линия 145" stroked="t" o:allowincell="f" style="position:absolute;flip:x">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54">
                <wp:simplePos x="0" y="0"/>
                <wp:positionH relativeFrom="column">
                  <wp:posOffset>4471670</wp:posOffset>
                </wp:positionH>
                <wp:positionV relativeFrom="paragraph">
                  <wp:posOffset>567055</wp:posOffset>
                </wp:positionV>
                <wp:extent cx="892175" cy="2540"/>
                <wp:effectExtent l="0" t="0" r="0" b="0"/>
                <wp:wrapNone/>
                <wp:docPr id="64" name="Прямая соединительная линия 146"/>
                <a:graphic xmlns:a="http://schemas.openxmlformats.org/drawingml/2006/main">
                  <a:graphicData uri="http://schemas.microsoft.com/office/word/2010/wordprocessingShape">
                    <wps:wsp>
                      <wps:cNvSpPr/>
                      <wps:spPr>
                        <a:xfrm flipH="1">
                          <a:off x="0" y="0"/>
                          <a:ext cx="891720" cy="1800"/>
                        </a:xfrm>
                        <a:prstGeom prst="line">
                          <a:avLst/>
                        </a:prstGeom>
                        <a:ln w="9360">
                          <a:solidFill>
                            <a:srgbClr val="000000"/>
                          </a:solidFill>
                          <a:round/>
                          <a:headEnd len="med" type="arrow" w="med"/>
                        </a:ln>
                      </wps:spPr>
                      <wps:style>
                        <a:lnRef idx="0"/>
                        <a:fillRef idx="0"/>
                        <a:effectRef idx="0"/>
                        <a:fontRef idx="minor"/>
                      </wps:style>
                      <wps:bodyPr/>
                    </wps:wsp>
                  </a:graphicData>
                </a:graphic>
              </wp:anchor>
            </w:drawing>
          </mc:Choice>
          <mc:Fallback>
            <w:pict>
              <v:line id="shape_0" from="352.1pt,44.65pt" to="422.25pt,44.75pt" ID="Прямая соединительная линия 146" stroked="t" o:allowincell="f" style="position:absolute;flip:x">
                <v:stroke color="black" weight="9360" startarrow="open" startarrowwidth="medium" startarrowlength="medium" joinstyle="round" endcap="flat"/>
                <v:fill o:detectmouseclick="t" on="false"/>
                <w10:wrap type="none"/>
              </v:line>
            </w:pict>
          </mc:Fallback>
        </mc:AlternateContent>
        <mc:AlternateContent>
          <mc:Choice Requires="wps">
            <w:drawing>
              <wp:anchor behindDoc="0" distT="3175" distB="3175" distL="3175" distR="3175" simplePos="0" locked="0" layoutInCell="0" allowOverlap="1" relativeHeight="79">
                <wp:simplePos x="0" y="0"/>
                <wp:positionH relativeFrom="column">
                  <wp:posOffset>1412240</wp:posOffset>
                </wp:positionH>
                <wp:positionV relativeFrom="paragraph">
                  <wp:posOffset>281940</wp:posOffset>
                </wp:positionV>
                <wp:extent cx="3300095" cy="393065"/>
                <wp:effectExtent l="0" t="0" r="0" b="0"/>
                <wp:wrapNone/>
                <wp:docPr id="65" name="Поле 153"/>
                <a:graphic xmlns:a="http://schemas.openxmlformats.org/drawingml/2006/main">
                  <a:graphicData uri="http://schemas.microsoft.com/office/word/2010/wordprocessingShape">
                    <wps:wsp>
                      <wps:cNvSpPr/>
                      <wps:spPr>
                        <a:xfrm>
                          <a:off x="0" y="0"/>
                          <a:ext cx="3299400" cy="3924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pPr>
                            <w:r>
                              <w:rPr>
                                <w:color w:val="000000"/>
                              </w:rPr>
                              <w:t>Направление владельцами автомобильных дорог заявки владельцам</w:t>
                            </w:r>
                            <w:r>
                              <w:rPr/>
                              <w:t xml:space="preserve"> жел. дор. инфраструктуры</w:t>
                            </w:r>
                          </w:p>
                        </w:txbxContent>
                      </wps:txbx>
                      <wps:bodyPr lIns="0" rIns="0" tIns="0" bIns="0" anchor="t">
                        <a:noAutofit/>
                      </wps:bodyPr>
                    </wps:wsp>
                  </a:graphicData>
                </a:graphic>
              </wp:anchor>
            </w:drawing>
          </mc:Choice>
          <mc:Fallback>
            <w:pict>
              <v:rect id="shape_0" ID="Поле 153" path="m0,0l-2147483645,0l-2147483645,-2147483646l0,-2147483646xe" fillcolor="white" stroked="t" o:allowincell="f" style="position:absolute;margin-left:111.2pt;margin-top:22.2pt;width:259.75pt;height:30.85pt;mso-wrap-style:square;v-text-anchor:top">
                <v:fill o:detectmouseclick="t" type="solid" color2="black"/>
                <v:stroke color="black" weight="6480" joinstyle="round" endcap="flat"/>
                <v:textbox>
                  <w:txbxContent>
                    <w:p>
                      <w:pPr>
                        <w:pStyle w:val="Style30"/>
                        <w:jc w:val="center"/>
                        <w:rPr/>
                      </w:pPr>
                      <w:r>
                        <w:rPr>
                          <w:color w:val="000000"/>
                        </w:rPr>
                        <w:t>Направление владельцами автомобильных дорог заявки владельцам</w:t>
                      </w:r>
                      <w:r>
                        <w:rPr/>
                        <w:t xml:space="preserve"> жел. дор. инфраструктуры</w:t>
                      </w:r>
                    </w:p>
                  </w:txbxContent>
                </v:textbox>
                <w10:wrap type="none"/>
              </v:rect>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4445" distB="4445" distL="4445" distR="4445" simplePos="0" locked="0" layoutInCell="0" allowOverlap="1" relativeHeight="45">
                <wp:simplePos x="0" y="0"/>
                <wp:positionH relativeFrom="column">
                  <wp:posOffset>2518410</wp:posOffset>
                </wp:positionH>
                <wp:positionV relativeFrom="paragraph">
                  <wp:posOffset>309880</wp:posOffset>
                </wp:positionV>
                <wp:extent cx="5080" cy="149860"/>
                <wp:effectExtent l="0" t="0" r="0" b="0"/>
                <wp:wrapNone/>
                <wp:docPr id="67" name="Прямая со стрелкой 201"/>
                <a:graphic xmlns:a="http://schemas.openxmlformats.org/drawingml/2006/main">
                  <a:graphicData uri="http://schemas.microsoft.com/office/word/2010/wordprocessingShape">
                    <wps:wsp>
                      <wps:cNvSpPr/>
                      <wps:spPr>
                        <a:xfrm>
                          <a:off x="0" y="0"/>
                          <a:ext cx="4320" cy="14940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201" stroked="t" o:allowincell="f" style="position:absolute;margin-left:198.3pt;margin-top:24.4pt;width:0.3pt;height:11.7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3175" distB="3175" distL="3175" distR="3175" simplePos="0" locked="0" layoutInCell="0" allowOverlap="1" relativeHeight="38">
                <wp:simplePos x="0" y="0"/>
                <wp:positionH relativeFrom="column">
                  <wp:posOffset>1410335</wp:posOffset>
                </wp:positionH>
                <wp:positionV relativeFrom="paragraph">
                  <wp:posOffset>95250</wp:posOffset>
                </wp:positionV>
                <wp:extent cx="2334260" cy="363855"/>
                <wp:effectExtent l="0" t="0" r="0" b="0"/>
                <wp:wrapNone/>
                <wp:docPr id="68" name="Поле 151"/>
                <a:graphic xmlns:a="http://schemas.openxmlformats.org/drawingml/2006/main">
                  <a:graphicData uri="http://schemas.microsoft.com/office/word/2010/wordprocessingShape">
                    <wps:wsp>
                      <wps:cNvSpPr/>
                      <wps:spPr>
                        <a:xfrm>
                          <a:off x="0" y="0"/>
                          <a:ext cx="2333520" cy="36324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color w:val="000000"/>
                              </w:rPr>
                            </w:pPr>
                            <w:r>
                              <w:rPr>
                                <w:color w:val="000000"/>
                              </w:rPr>
                              <w:t xml:space="preserve">Согласование заявки владельцами </w:t>
                            </w:r>
                          </w:p>
                          <w:p>
                            <w:pPr>
                              <w:pStyle w:val="Style30"/>
                              <w:jc w:val="center"/>
                              <w:rPr/>
                            </w:pPr>
                            <w:r>
                              <w:rPr>
                                <w:color w:val="000000"/>
                              </w:rPr>
                              <w:t>жел. дор. инфраструктуры</w:t>
                            </w:r>
                          </w:p>
                        </w:txbxContent>
                      </wps:txbx>
                      <wps:bodyPr lIns="0" rIns="0" tIns="0" bIns="0" anchor="t">
                        <a:noAutofit/>
                      </wps:bodyPr>
                    </wps:wsp>
                  </a:graphicData>
                </a:graphic>
              </wp:anchor>
            </w:drawing>
          </mc:Choice>
          <mc:Fallback>
            <w:pict>
              <v:rect id="shape_0" ID="Поле 151" path="m0,0l-2147483645,0l-2147483645,-2147483646l0,-2147483646xe" fillcolor="white" stroked="t" o:allowincell="f" style="position:absolute;margin-left:111.05pt;margin-top:7.5pt;width:183.7pt;height:28.55pt;mso-wrap-style:square;v-text-anchor:top">
                <v:fill o:detectmouseclick="t" type="solid" color2="black"/>
                <v:stroke color="black" weight="6480" joinstyle="round" endcap="flat"/>
                <v:textbox>
                  <w:txbxContent>
                    <w:p>
                      <w:pPr>
                        <w:pStyle w:val="Style30"/>
                        <w:jc w:val="center"/>
                        <w:rPr>
                          <w:color w:val="000000"/>
                        </w:rPr>
                      </w:pPr>
                      <w:r>
                        <w:rPr>
                          <w:color w:val="000000"/>
                        </w:rPr>
                        <w:t xml:space="preserve">Согласование заявки владельцами </w:t>
                      </w:r>
                    </w:p>
                    <w:p>
                      <w:pPr>
                        <w:pStyle w:val="Style30"/>
                        <w:jc w:val="center"/>
                        <w:rPr/>
                      </w:pPr>
                      <w:r>
                        <w:rPr>
                          <w:color w:val="000000"/>
                        </w:rPr>
                        <w:t>жел. дор. инфраструктуры</w:t>
                      </w:r>
                    </w:p>
                  </w:txbxContent>
                </v:textbox>
                <w10:wrap type="none"/>
              </v:rect>
            </w:pict>
          </mc:Fallback>
        </mc:AlternateContent>
        <mc:AlternateContent>
          <mc:Choice Requires="wps">
            <w:drawing>
              <wp:anchor behindDoc="0" distT="4445" distB="4445" distL="4445" distR="4445" simplePos="0" locked="0" layoutInCell="0" allowOverlap="1" relativeHeight="46">
                <wp:simplePos x="0" y="0"/>
                <wp:positionH relativeFrom="column">
                  <wp:posOffset>4911725</wp:posOffset>
                </wp:positionH>
                <wp:positionV relativeFrom="paragraph">
                  <wp:posOffset>263525</wp:posOffset>
                </wp:positionV>
                <wp:extent cx="5080" cy="326390"/>
                <wp:effectExtent l="0" t="0" r="0" b="0"/>
                <wp:wrapNone/>
                <wp:docPr id="70" name="Прямая со стрелкой 206"/>
                <a:graphic xmlns:a="http://schemas.openxmlformats.org/drawingml/2006/main">
                  <a:graphicData uri="http://schemas.microsoft.com/office/word/2010/wordprocessingShape">
                    <wps:wsp>
                      <wps:cNvSpPr/>
                      <wps:spPr>
                        <a:xfrm flipV="1">
                          <a:off x="0" y="0"/>
                          <a:ext cx="4320" cy="32580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206" stroked="t" o:allowincell="f" style="position:absolute;margin-left:386.75pt;margin-top:20.75pt;width:0.3pt;height:25.6pt;flip:y;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4445" distB="4445" distL="4445" distR="4445" simplePos="0" locked="0" layoutInCell="0" allowOverlap="1" relativeHeight="65">
                <wp:simplePos x="0" y="0"/>
                <wp:positionH relativeFrom="column">
                  <wp:posOffset>3747135</wp:posOffset>
                </wp:positionH>
                <wp:positionV relativeFrom="paragraph">
                  <wp:posOffset>292100</wp:posOffset>
                </wp:positionV>
                <wp:extent cx="1176020" cy="5080"/>
                <wp:effectExtent l="0" t="0" r="0" b="0"/>
                <wp:wrapNone/>
                <wp:docPr id="71" name="Прямая со стрелкой 167"/>
                <a:graphic xmlns:a="http://schemas.openxmlformats.org/drawingml/2006/main">
                  <a:graphicData uri="http://schemas.microsoft.com/office/word/2010/wordprocessingShape">
                    <wps:wsp>
                      <wps:cNvSpPr/>
                      <wps:spPr>
                        <a:xfrm>
                          <a:off x="0" y="0"/>
                          <a:ext cx="1175400" cy="432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67" stroked="t" o:allowincell="f" style="position:absolute;margin-left:295.05pt;margin-top:23pt;width:92.5pt;height:0.3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3175" distB="3175" distL="3175" distR="3175" simplePos="0" locked="0" layoutInCell="0" allowOverlap="1" relativeHeight="52">
                <wp:simplePos x="0" y="0"/>
                <wp:positionH relativeFrom="column">
                  <wp:posOffset>4290060</wp:posOffset>
                </wp:positionH>
                <wp:positionV relativeFrom="paragraph">
                  <wp:posOffset>247650</wp:posOffset>
                </wp:positionV>
                <wp:extent cx="2280920" cy="918845"/>
                <wp:effectExtent l="0" t="0" r="0" b="0"/>
                <wp:wrapNone/>
                <wp:docPr id="72" name="Поле 205"/>
                <a:graphic xmlns:a="http://schemas.openxmlformats.org/drawingml/2006/main">
                  <a:graphicData uri="http://schemas.microsoft.com/office/word/2010/wordprocessingShape">
                    <wps:wsp>
                      <wps:cNvSpPr/>
                      <wps:spPr>
                        <a:xfrm>
                          <a:off x="0" y="0"/>
                          <a:ext cx="2280240" cy="9183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color w:val="000000"/>
                              </w:rPr>
                            </w:pPr>
                            <w:r>
                              <w:rPr>
                                <w:color w:val="000000"/>
                              </w:rPr>
                              <w:t xml:space="preserve">Направление </w:t>
                            </w:r>
                          </w:p>
                          <w:p>
                            <w:pPr>
                              <w:pStyle w:val="Style30"/>
                              <w:jc w:val="center"/>
                              <w:rPr/>
                            </w:pPr>
                            <w:r>
                              <w:fldChar w:fldCharType="begin"/>
                            </w:r>
                            <w:r>
                              <w:rPr/>
                              <w:instrText>LINK Word.Document.12 "H:\\Новая папка\\Спецразрешения\\Регламенты отдела\\Схема регламента ПРИКАЗ 258_101212.docx" OLE_LINK1 \a \r  \* MERGEFORMAT</w:instrText>
                            </w:r>
                            <w:r>
                              <w:rPr/>
                            </w:r>
                            <w:r>
                              <w:rPr/>
                              <w:fldChar w:fldCharType="separate"/>
                            </w:r>
                            <w:r>
                              <w:rPr/>
                            </w:r>
                            <w:r>
                              <w:rPr>
                                <w:color w:val="000000"/>
                              </w:rPr>
                              <w:t>владельцами пересекающих дорогу сооружений и инженерных коммуникаций</w:t>
                            </w:r>
                            <w:r>
                              <w:rPr/>
                            </w:r>
                            <w:r>
                              <w:rPr/>
                              <w:fldChar w:fldCharType="end"/>
                            </w:r>
                            <w:r>
                              <w:rPr>
                                <w:color w:val="000000"/>
                              </w:rPr>
                              <w:t xml:space="preserve"> согласования маршрута</w:t>
                            </w:r>
                          </w:p>
                        </w:txbxContent>
                      </wps:txbx>
                      <wps:bodyPr lIns="0" rIns="0" tIns="0" bIns="0" anchor="t">
                        <a:noAutofit/>
                      </wps:bodyPr>
                    </wps:wsp>
                  </a:graphicData>
                </a:graphic>
              </wp:anchor>
            </w:drawing>
          </mc:Choice>
          <mc:Fallback>
            <w:pict>
              <v:rect id="shape_0" ID="Поле 205" path="m0,0l-2147483645,0l-2147483645,-2147483646l0,-2147483646xe" fillcolor="white" stroked="t" o:allowincell="f" style="position:absolute;margin-left:337.8pt;margin-top:19.5pt;width:179.5pt;height:72.25pt;mso-wrap-style:square;v-text-anchor:top">
                <v:fill o:detectmouseclick="t" type="solid" color2="black"/>
                <v:stroke color="black" weight="6480" joinstyle="round" endcap="flat"/>
                <v:textbox>
                  <w:txbxContent>
                    <w:p>
                      <w:pPr>
                        <w:pStyle w:val="Style30"/>
                        <w:jc w:val="center"/>
                        <w:rPr>
                          <w:color w:val="000000"/>
                        </w:rPr>
                      </w:pPr>
                      <w:r>
                        <w:rPr>
                          <w:color w:val="000000"/>
                        </w:rPr>
                        <w:t xml:space="preserve">Направление </w:t>
                      </w:r>
                    </w:p>
                    <w:p>
                      <w:pPr>
                        <w:pStyle w:val="Style30"/>
                        <w:jc w:val="center"/>
                        <w:rPr/>
                      </w:pPr>
                      <w:r>
                        <w:fldChar w:fldCharType="begin"/>
                      </w:r>
                      <w:r>
                        <w:rPr/>
                        <w:instrText>LINK Word.Document.12 "H:\\Новая папка\\Спецразрешения\\Регламенты отдела\\Схема регламента ПРИКАЗ 258_101212.docx" OLE_LINK1 \a \r  \* MERGEFORMAT</w:instrText>
                      </w:r>
                      <w:r>
                        <w:rPr/>
                      </w:r>
                      <w:r>
                        <w:rPr/>
                        <w:fldChar w:fldCharType="separate"/>
                      </w:r>
                      <w:r>
                        <w:rPr/>
                      </w:r>
                      <w:r>
                        <w:rPr>
                          <w:color w:val="000000"/>
                        </w:rPr>
                        <w:t>владельцами пересекающих дорогу сооружений и инженерных коммуникаций</w:t>
                      </w:r>
                      <w:r>
                        <w:rPr/>
                      </w:r>
                      <w:r>
                        <w:rPr/>
                        <w:fldChar w:fldCharType="end"/>
                      </w:r>
                      <w:r>
                        <w:rPr>
                          <w:color w:val="000000"/>
                        </w:rPr>
                        <w:t xml:space="preserve"> согласования маршрута</w:t>
                      </w:r>
                    </w:p>
                  </w:txbxContent>
                </v:textbox>
                <w10:wrap type="none"/>
              </v:rect>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3175" distB="3175" distL="3175" distR="3175" simplePos="0" locked="0" layoutInCell="0" allowOverlap="1" relativeHeight="22">
                <wp:simplePos x="0" y="0"/>
                <wp:positionH relativeFrom="column">
                  <wp:posOffset>-83185</wp:posOffset>
                </wp:positionH>
                <wp:positionV relativeFrom="paragraph">
                  <wp:posOffset>149860</wp:posOffset>
                </wp:positionV>
                <wp:extent cx="4243070" cy="747395"/>
                <wp:effectExtent l="0" t="0" r="0" b="0"/>
                <wp:wrapNone/>
                <wp:docPr id="74" name="Поле 160"/>
                <a:graphic xmlns:a="http://schemas.openxmlformats.org/drawingml/2006/main">
                  <a:graphicData uri="http://schemas.microsoft.com/office/word/2010/wordprocessingShape">
                    <wps:wsp>
                      <wps:cNvSpPr/>
                      <wps:spPr>
                        <a:xfrm>
                          <a:off x="0" y="0"/>
                          <a:ext cx="4242600" cy="74664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pPr>
                            <w:r>
                              <w:rPr/>
                              <w:t xml:space="preserve">Регистрация заявки </w:t>
                            </w:r>
                            <w:r>
                              <w:rPr>
                                <w:color w:val="000000"/>
                              </w:rPr>
                              <w:t xml:space="preserve">на согласование </w:t>
                            </w:r>
                            <w:bookmarkStart w:id="4" w:name="OLE_LINK1"/>
                            <w:r>
                              <w:rPr>
                                <w:color w:val="000000"/>
                              </w:rPr>
                              <w:t>владельцами пересекающих дорогу сооружений и инженерных коммуникаций</w:t>
                            </w:r>
                            <w:bookmarkEnd w:id="4"/>
                            <w:r>
                              <w:rPr>
                                <w:color w:val="000000"/>
                              </w:rPr>
                              <w:t xml:space="preserve"> и направление информации владельцу а/дороги о предполагаемом размере расходов</w:t>
                            </w:r>
                          </w:p>
                          <w:p>
                            <w:pPr>
                              <w:pStyle w:val="Style30"/>
                              <w:jc w:val="center"/>
                              <w:rPr/>
                            </w:pPr>
                            <w:r>
                              <w:rPr/>
                            </w:r>
                          </w:p>
                        </w:txbxContent>
                      </wps:txbx>
                      <wps:bodyPr lIns="0" rIns="0" tIns="0" bIns="0" anchor="t">
                        <a:noAutofit/>
                      </wps:bodyPr>
                    </wps:wsp>
                  </a:graphicData>
                </a:graphic>
              </wp:anchor>
            </w:drawing>
          </mc:Choice>
          <mc:Fallback>
            <w:pict>
              <v:rect id="shape_0" ID="Поле 160" path="m0,0l-2147483645,0l-2147483645,-2147483646l0,-2147483646xe" fillcolor="white" stroked="t" o:allowincell="f" style="position:absolute;margin-left:-6.55pt;margin-top:11.8pt;width:334pt;height:58.75pt;mso-wrap-style:square;v-text-anchor:top">
                <v:fill o:detectmouseclick="t" type="solid" color2="black"/>
                <v:stroke color="black" weight="6480" joinstyle="round" endcap="flat"/>
                <v:textbox>
                  <w:txbxContent>
                    <w:p>
                      <w:pPr>
                        <w:pStyle w:val="Style30"/>
                        <w:jc w:val="center"/>
                        <w:rPr/>
                      </w:pPr>
                      <w:r>
                        <w:rPr/>
                        <w:t xml:space="preserve">Регистрация заявки </w:t>
                      </w:r>
                      <w:r>
                        <w:rPr>
                          <w:color w:val="000000"/>
                        </w:rPr>
                        <w:t xml:space="preserve">на согласование </w:t>
                      </w:r>
                      <w:bookmarkStart w:id="5" w:name="OLE_LINK1"/>
                      <w:r>
                        <w:rPr>
                          <w:color w:val="000000"/>
                        </w:rPr>
                        <w:t>владельцами пересекающих дорогу сооружений и инженерных коммуникаций</w:t>
                      </w:r>
                      <w:bookmarkEnd w:id="5"/>
                      <w:r>
                        <w:rPr>
                          <w:color w:val="000000"/>
                        </w:rPr>
                        <w:t xml:space="preserve"> и направление информации владельцу а/дороги о предполагаемом размере расходов</w:t>
                      </w:r>
                    </w:p>
                    <w:p>
                      <w:pPr>
                        <w:pStyle w:val="Style30"/>
                        <w:jc w:val="center"/>
                        <w:rPr/>
                      </w:pPr>
                      <w:r>
                        <w:rPr/>
                      </w:r>
                    </w:p>
                  </w:txbxContent>
                </v:textbox>
                <w10:wrap type="none"/>
              </v:rect>
            </w:pict>
          </mc:Fallback>
        </mc:AlternateContent>
        <mc:AlternateContent>
          <mc:Choice Requires="wps">
            <w:drawing>
              <wp:anchor behindDoc="0" distT="4445" distB="4445" distL="4445" distR="4445" simplePos="0" locked="0" layoutInCell="0" allowOverlap="1" relativeHeight="24">
                <wp:simplePos x="0" y="0"/>
                <wp:positionH relativeFrom="column">
                  <wp:posOffset>523875</wp:posOffset>
                </wp:positionH>
                <wp:positionV relativeFrom="paragraph">
                  <wp:posOffset>25400</wp:posOffset>
                </wp:positionV>
                <wp:extent cx="5080" cy="120650"/>
                <wp:effectExtent l="0" t="0" r="0" b="0"/>
                <wp:wrapNone/>
                <wp:docPr id="76" name="Прямая со стрелкой 162"/>
                <a:graphic xmlns:a="http://schemas.openxmlformats.org/drawingml/2006/main">
                  <a:graphicData uri="http://schemas.microsoft.com/office/word/2010/wordprocessingShape">
                    <wps:wsp>
                      <wps:cNvSpPr/>
                      <wps:spPr>
                        <a:xfrm>
                          <a:off x="0" y="0"/>
                          <a:ext cx="4320" cy="11988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62" stroked="t" o:allowincell="f" style="position:absolute;margin-left:41.25pt;margin-top:2pt;width:0.3pt;height:9.4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4445" distB="4445" distL="4445" distR="4445" simplePos="0" locked="0" layoutInCell="0" allowOverlap="1" relativeHeight="25">
                <wp:simplePos x="0" y="0"/>
                <wp:positionH relativeFrom="column">
                  <wp:posOffset>842010</wp:posOffset>
                </wp:positionH>
                <wp:positionV relativeFrom="paragraph">
                  <wp:posOffset>168275</wp:posOffset>
                </wp:positionV>
                <wp:extent cx="5080" cy="120650"/>
                <wp:effectExtent l="0" t="0" r="0" b="0"/>
                <wp:wrapNone/>
                <wp:docPr id="77" name="Прямая со стрелкой 164"/>
                <a:graphic xmlns:a="http://schemas.openxmlformats.org/drawingml/2006/main">
                  <a:graphicData uri="http://schemas.microsoft.com/office/word/2010/wordprocessingShape">
                    <wps:wsp>
                      <wps:cNvSpPr/>
                      <wps:spPr>
                        <a:xfrm>
                          <a:off x="0" y="0"/>
                          <a:ext cx="4320" cy="11988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64" stroked="t" o:allowincell="f" style="position:absolute;margin-left:66.3pt;margin-top:13.25pt;width:0.3pt;height:9.4pt;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3175" distB="3175" distL="3175" distR="3175" simplePos="0" locked="0" layoutInCell="0" allowOverlap="1" relativeHeight="26">
                <wp:simplePos x="0" y="0"/>
                <wp:positionH relativeFrom="column">
                  <wp:posOffset>-83185</wp:posOffset>
                </wp:positionH>
                <wp:positionV relativeFrom="paragraph">
                  <wp:posOffset>283210</wp:posOffset>
                </wp:positionV>
                <wp:extent cx="1768475" cy="412750"/>
                <wp:effectExtent l="0" t="0" r="0" b="0"/>
                <wp:wrapNone/>
                <wp:docPr id="78" name="Поле 163"/>
                <a:graphic xmlns:a="http://schemas.openxmlformats.org/drawingml/2006/main">
                  <a:graphicData uri="http://schemas.microsoft.com/office/word/2010/wordprocessingShape">
                    <wps:wsp>
                      <wps:cNvSpPr/>
                      <wps:spPr>
                        <a:xfrm>
                          <a:off x="0" y="0"/>
                          <a:ext cx="1767960" cy="4122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pPr>
                            <w:r>
                              <w:rPr>
                                <w:color w:val="000000"/>
                              </w:rPr>
                              <w:t>Администрация</w:t>
                            </w:r>
                          </w:p>
                        </w:txbxContent>
                      </wps:txbx>
                      <wps:bodyPr lIns="0" rIns="0" tIns="0" bIns="0" anchor="t">
                        <a:noAutofit/>
                      </wps:bodyPr>
                    </wps:wsp>
                  </a:graphicData>
                </a:graphic>
              </wp:anchor>
            </w:drawing>
          </mc:Choice>
          <mc:Fallback>
            <w:pict>
              <v:rect id="shape_0" ID="Поле 163" path="m0,0l-2147483645,0l-2147483645,-2147483646l0,-2147483646xe" fillcolor="white" stroked="t" o:allowincell="f" style="position:absolute;margin-left:-6.55pt;margin-top:22.3pt;width:139.15pt;height:32.4pt;mso-wrap-style:square;v-text-anchor:top">
                <v:fill o:detectmouseclick="t" type="solid" color2="black"/>
                <v:stroke color="black" weight="6480" joinstyle="round" endcap="flat"/>
                <v:textbox>
                  <w:txbxContent>
                    <w:p>
                      <w:pPr>
                        <w:pStyle w:val="Style30"/>
                        <w:jc w:val="center"/>
                        <w:rPr/>
                      </w:pPr>
                      <w:r>
                        <w:rPr>
                          <w:color w:val="000000"/>
                        </w:rPr>
                        <w:t>Администрация</w:t>
                      </w:r>
                    </w:p>
                  </w:txbxContent>
                </v:textbox>
                <w10:wrap type="none"/>
              </v:rect>
            </w:pict>
          </mc:Fallback>
        </mc:AlternateContent>
        <mc:AlternateContent>
          <mc:Choice Requires="wps">
            <w:drawing>
              <wp:anchor behindDoc="0" distT="3175" distB="3175" distL="3175" distR="3175" simplePos="0" locked="0" layoutInCell="0" allowOverlap="1" relativeHeight="28">
                <wp:simplePos x="0" y="0"/>
                <wp:positionH relativeFrom="column">
                  <wp:posOffset>1985010</wp:posOffset>
                </wp:positionH>
                <wp:positionV relativeFrom="paragraph">
                  <wp:posOffset>281940</wp:posOffset>
                </wp:positionV>
                <wp:extent cx="1509395" cy="412750"/>
                <wp:effectExtent l="0" t="0" r="0" b="0"/>
                <wp:wrapNone/>
                <wp:docPr id="80" name="Поле 165"/>
                <a:graphic xmlns:a="http://schemas.openxmlformats.org/drawingml/2006/main">
                  <a:graphicData uri="http://schemas.microsoft.com/office/word/2010/wordprocessingShape">
                    <wps:wsp>
                      <wps:cNvSpPr/>
                      <wps:spPr>
                        <a:xfrm>
                          <a:off x="0" y="0"/>
                          <a:ext cx="1508760" cy="4122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pPr>
                            <w:r>
                              <w:rPr>
                                <w:color w:val="000000"/>
                              </w:rPr>
                              <w:t>Владельцы автомобильных дорог</w:t>
                            </w:r>
                          </w:p>
                        </w:txbxContent>
                      </wps:txbx>
                      <wps:bodyPr lIns="0" rIns="0" tIns="0" bIns="0" anchor="t">
                        <a:noAutofit/>
                      </wps:bodyPr>
                    </wps:wsp>
                  </a:graphicData>
                </a:graphic>
              </wp:anchor>
            </w:drawing>
          </mc:Choice>
          <mc:Fallback>
            <w:pict>
              <v:rect id="shape_0" ID="Поле 165" path="m0,0l-2147483645,0l-2147483645,-2147483646l0,-2147483646xe" fillcolor="white" stroked="t" o:allowincell="f" style="position:absolute;margin-left:156.3pt;margin-top:22.2pt;width:118.75pt;height:32.4pt;mso-wrap-style:square;v-text-anchor:top">
                <v:fill o:detectmouseclick="t" type="solid" color2="black"/>
                <v:stroke color="black" weight="6480" joinstyle="round" endcap="flat"/>
                <v:textbox>
                  <w:txbxContent>
                    <w:p>
                      <w:pPr>
                        <w:pStyle w:val="Style30"/>
                        <w:jc w:val="center"/>
                        <w:rPr/>
                      </w:pPr>
                      <w:r>
                        <w:rPr>
                          <w:color w:val="000000"/>
                        </w:rPr>
                        <w:t>Владельцы автомобильных дорог</w:t>
                      </w:r>
                    </w:p>
                  </w:txbxContent>
                </v:textbox>
                <w10:wrap type="none"/>
              </v:rect>
            </w:pict>
          </mc:Fallback>
        </mc:AlternateContent>
        <mc:AlternateContent>
          <mc:Choice Requires="wps">
            <w:drawing>
              <wp:anchor behindDoc="0" distT="4445" distB="4445" distL="4445" distR="4445" simplePos="0" locked="0" layoutInCell="0" allowOverlap="1" relativeHeight="33">
                <wp:simplePos x="0" y="0"/>
                <wp:positionH relativeFrom="column">
                  <wp:posOffset>1671955</wp:posOffset>
                </wp:positionH>
                <wp:positionV relativeFrom="paragraph">
                  <wp:posOffset>480695</wp:posOffset>
                </wp:positionV>
                <wp:extent cx="314960" cy="5080"/>
                <wp:effectExtent l="0" t="0" r="0" b="0"/>
                <wp:wrapNone/>
                <wp:docPr id="82" name="Прямая со стрелкой 192"/>
                <a:graphic xmlns:a="http://schemas.openxmlformats.org/drawingml/2006/main">
                  <a:graphicData uri="http://schemas.microsoft.com/office/word/2010/wordprocessingShape">
                    <wps:wsp>
                      <wps:cNvSpPr/>
                      <wps:spPr>
                        <a:xfrm>
                          <a:off x="0" y="0"/>
                          <a:ext cx="314280" cy="4320"/>
                        </a:xfrm>
                        <a:prstGeom prst="straightConnector1">
                          <a:avLst/>
                        </a:prstGeom>
                        <a:noFill/>
                        <a:ln w="9360">
                          <a:solidFill>
                            <a:srgbClr val="000000"/>
                          </a:solidFill>
                          <a:round/>
                          <a:headEnd len="med" type="arrow" w="med"/>
                        </a:ln>
                      </wps:spPr>
                      <wps:style>
                        <a:lnRef idx="0"/>
                        <a:fillRef idx="0"/>
                        <a:effectRef idx="0"/>
                        <a:fontRef idx="minor"/>
                      </wps:style>
                      <wps:bodyPr/>
                    </wps:wsp>
                  </a:graphicData>
                </a:graphic>
              </wp:anchor>
            </w:drawing>
          </mc:Choice>
          <mc:Fallback>
            <w:pict>
              <v:shape id="shape_0" ID="Прямая со стрелкой 192" stroked="t" o:allowincell="f" style="position:absolute;margin-left:131.65pt;margin-top:37.85pt;width:24.7pt;height:0.3pt;mso-wrap-style:none;v-text-anchor:middle" type="_x0000_t32">
                <v:fill o:detectmouseclick="t" on="false"/>
                <v:stroke color="black" weight="9360" startarrow="open" startarrowwidth="medium" startarrowlength="medium" joinstyle="round" endcap="flat"/>
                <w10:wrap type="none"/>
              </v:shape>
            </w:pict>
          </mc:Fallback>
        </mc:AlternateContent>
        <mc:AlternateContent>
          <mc:Choice Requires="wps">
            <w:drawing>
              <wp:anchor behindDoc="0" distT="3175" distB="3175" distL="3175" distR="3175" simplePos="0" locked="0" layoutInCell="0" allowOverlap="1" relativeHeight="42">
                <wp:simplePos x="0" y="0"/>
                <wp:positionH relativeFrom="column">
                  <wp:posOffset>4337685</wp:posOffset>
                </wp:positionH>
                <wp:positionV relativeFrom="paragraph">
                  <wp:posOffset>285750</wp:posOffset>
                </wp:positionV>
                <wp:extent cx="2234565" cy="1250950"/>
                <wp:effectExtent l="0" t="0" r="0" b="0"/>
                <wp:wrapNone/>
                <wp:docPr id="83" name="Поле 203"/>
                <a:graphic xmlns:a="http://schemas.openxmlformats.org/drawingml/2006/main">
                  <a:graphicData uri="http://schemas.microsoft.com/office/word/2010/wordprocessingShape">
                    <wps:wsp>
                      <wps:cNvSpPr/>
                      <wps:spPr>
                        <a:xfrm>
                          <a:off x="0" y="0"/>
                          <a:ext cx="2233800" cy="125028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spacing w:lineRule="auto" w:line="228"/>
                              <w:jc w:val="center"/>
                              <w:rPr/>
                            </w:pPr>
                            <w:r>
                              <w:rPr/>
                              <w:t xml:space="preserve">Направление согласия  Заявителя </w:t>
                            </w:r>
                            <w:r>
                              <w:fldChar w:fldCharType="begin"/>
                            </w:r>
                            <w:r>
                              <w:rPr/>
                              <w:instrText>LINK Word.Document.12 "H:\\Новая папка\\Спецразрешения\\Регламенты отдела\\Схема регламента ПРИКАЗ 258_101212.docx" OLE_LINK1 \a \r  \* MERGEFORMAT</w:instrText>
                            </w:r>
                            <w:r>
                              <w:rPr/>
                            </w:r>
                            <w:r>
                              <w:rPr/>
                              <w:fldChar w:fldCharType="separate"/>
                            </w:r>
                            <w:r>
                              <w:rPr/>
                            </w:r>
                            <w:r>
                              <w:rPr>
                                <w:color w:val="000000"/>
                              </w:rPr>
                              <w:t>владельцами пересекающих дорогу сооружений и инженерных коммуникаций</w:t>
                            </w:r>
                            <w:r>
                              <w:rPr/>
                            </w:r>
                            <w:r>
                              <w:rPr/>
                              <w:fldChar w:fldCharType="end"/>
                            </w:r>
                          </w:p>
                        </w:txbxContent>
                      </wps:txbx>
                      <wps:bodyPr lIns="0" rIns="0" tIns="0" bIns="0" anchor="t">
                        <a:noAutofit/>
                      </wps:bodyPr>
                    </wps:wsp>
                  </a:graphicData>
                </a:graphic>
              </wp:anchor>
            </w:drawing>
          </mc:Choice>
          <mc:Fallback>
            <w:pict>
              <v:rect id="shape_0" ID="Поле 203" path="m0,0l-2147483645,0l-2147483645,-2147483646l0,-2147483646xe" fillcolor="white" stroked="t" o:allowincell="f" style="position:absolute;margin-left:341.55pt;margin-top:22.5pt;width:175.85pt;height:98.4pt;mso-wrap-style:square;v-text-anchor:top">
                <v:fill o:detectmouseclick="t" type="solid" color2="black"/>
                <v:stroke color="black" weight="6480" joinstyle="round" endcap="flat"/>
                <v:textbox>
                  <w:txbxContent>
                    <w:p>
                      <w:pPr>
                        <w:pStyle w:val="Style30"/>
                        <w:spacing w:lineRule="auto" w:line="228"/>
                        <w:jc w:val="center"/>
                        <w:rPr/>
                      </w:pPr>
                      <w:r>
                        <w:rPr/>
                        <w:t xml:space="preserve">Направление согласия  Заявителя </w:t>
                      </w:r>
                      <w:r>
                        <w:fldChar w:fldCharType="begin"/>
                      </w:r>
                      <w:r>
                        <w:rPr/>
                        <w:instrText>LINK Word.Document.12 "H:\\Новая папка\\Спецразрешения\\Регламенты отдела\\Схема регламента ПРИКАЗ 258_101212.docx" OLE_LINK1 \a \r  \* MERGEFORMAT</w:instrText>
                      </w:r>
                      <w:r>
                        <w:rPr/>
                      </w:r>
                      <w:r>
                        <w:rPr/>
                        <w:fldChar w:fldCharType="separate"/>
                      </w:r>
                      <w:r>
                        <w:rPr/>
                      </w:r>
                      <w:r>
                        <w:rPr>
                          <w:color w:val="000000"/>
                        </w:rPr>
                        <w:t>владельцами пересекающих дорогу сооружений и инженерных коммуникаций</w:t>
                      </w:r>
                      <w:r>
                        <w:rPr/>
                      </w:r>
                      <w:r>
                        <w:rPr/>
                        <w:fldChar w:fldCharType="end"/>
                      </w:r>
                    </w:p>
                  </w:txbxContent>
                </v:textbox>
                <w10:wrap type="none"/>
              </v:rect>
            </w:pict>
          </mc:Fallback>
        </mc:AlternateContent>
        <mc:AlternateContent>
          <mc:Choice Requires="wps">
            <w:drawing>
              <wp:anchor behindDoc="0" distT="4445" distB="4445" distL="4445" distR="4445" simplePos="0" locked="0" layoutInCell="0" allowOverlap="1" relativeHeight="44">
                <wp:simplePos x="0" y="0"/>
                <wp:positionH relativeFrom="column">
                  <wp:posOffset>2499360</wp:posOffset>
                </wp:positionH>
                <wp:positionV relativeFrom="paragraph">
                  <wp:posOffset>168275</wp:posOffset>
                </wp:positionV>
                <wp:extent cx="5080" cy="120650"/>
                <wp:effectExtent l="0" t="0" r="0" b="0"/>
                <wp:wrapNone/>
                <wp:docPr id="85" name="Прямая со стрелкой 191"/>
                <a:graphic xmlns:a="http://schemas.openxmlformats.org/drawingml/2006/main">
                  <a:graphicData uri="http://schemas.microsoft.com/office/word/2010/wordprocessingShape">
                    <wps:wsp>
                      <wps:cNvSpPr/>
                      <wps:spPr>
                        <a:xfrm>
                          <a:off x="0" y="0"/>
                          <a:ext cx="4320" cy="11988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91" stroked="t" o:allowincell="f" style="position:absolute;margin-left:196.8pt;margin-top:13.25pt;width:0.3pt;height:9.4pt;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4445" distB="4445" distL="4445" distR="4445" simplePos="0" locked="0" layoutInCell="0" allowOverlap="1" relativeHeight="62">
                <wp:simplePos x="0" y="0"/>
                <wp:positionH relativeFrom="column">
                  <wp:posOffset>4902200</wp:posOffset>
                </wp:positionH>
                <wp:positionV relativeFrom="paragraph">
                  <wp:posOffset>64770</wp:posOffset>
                </wp:positionV>
                <wp:extent cx="5080" cy="215900"/>
                <wp:effectExtent l="0" t="0" r="0" b="0"/>
                <wp:wrapNone/>
                <wp:docPr id="86" name="Прямая со стрелкой 157"/>
                <a:graphic xmlns:a="http://schemas.openxmlformats.org/drawingml/2006/main">
                  <a:graphicData uri="http://schemas.microsoft.com/office/word/2010/wordprocessingShape">
                    <wps:wsp>
                      <wps:cNvSpPr/>
                      <wps:spPr>
                        <a:xfrm flipV="1">
                          <a:off x="0" y="0"/>
                          <a:ext cx="4320" cy="21528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57" stroked="t" o:allowincell="f" style="position:absolute;margin-left:386pt;margin-top:5.1pt;width:0.3pt;height:16.9pt;flip:y;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4445" distB="4445" distL="4445" distR="4445" simplePos="0" locked="0" layoutInCell="0" allowOverlap="1" relativeHeight="66">
                <wp:simplePos x="0" y="0"/>
                <wp:positionH relativeFrom="column">
                  <wp:posOffset>832485</wp:posOffset>
                </wp:positionH>
                <wp:positionV relativeFrom="paragraph">
                  <wp:posOffset>329565</wp:posOffset>
                </wp:positionV>
                <wp:extent cx="5080" cy="185420"/>
                <wp:effectExtent l="0" t="0" r="0" b="0"/>
                <wp:wrapNone/>
                <wp:docPr id="87" name="Прямая со стрелкой 169"/>
                <a:graphic xmlns:a="http://schemas.openxmlformats.org/drawingml/2006/main">
                  <a:graphicData uri="http://schemas.microsoft.com/office/word/2010/wordprocessingShape">
                    <wps:wsp>
                      <wps:cNvSpPr/>
                      <wps:spPr>
                        <a:xfrm>
                          <a:off x="0" y="0"/>
                          <a:ext cx="4320" cy="18468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69" stroked="t" o:allowincell="f" style="position:absolute;margin-left:65.55pt;margin-top:25.95pt;width:0.3pt;height:14.5pt;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4445" distB="4445" distL="4445" distR="4445" simplePos="0" locked="0" layoutInCell="0" allowOverlap="1" relativeHeight="78">
                <wp:simplePos x="0" y="0"/>
                <wp:positionH relativeFrom="column">
                  <wp:posOffset>3150870</wp:posOffset>
                </wp:positionH>
                <wp:positionV relativeFrom="paragraph">
                  <wp:posOffset>339090</wp:posOffset>
                </wp:positionV>
                <wp:extent cx="5080" cy="120650"/>
                <wp:effectExtent l="0" t="0" r="0" b="0"/>
                <wp:wrapNone/>
                <wp:docPr id="88" name="Прямая со стрелкой 202"/>
                <a:graphic xmlns:a="http://schemas.openxmlformats.org/drawingml/2006/main">
                  <a:graphicData uri="http://schemas.microsoft.com/office/word/2010/wordprocessingShape">
                    <wps:wsp>
                      <wps:cNvSpPr/>
                      <wps:spPr>
                        <a:xfrm>
                          <a:off x="0" y="0"/>
                          <a:ext cx="4320" cy="11988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202" stroked="t" o:allowincell="f" style="position:absolute;margin-left:248.1pt;margin-top:26.7pt;width:0.3pt;height:9.4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3175" distB="3175" distL="3175" distR="3175" simplePos="0" locked="0" layoutInCell="0" allowOverlap="1" relativeHeight="31">
                <wp:simplePos x="0" y="0"/>
                <wp:positionH relativeFrom="column">
                  <wp:posOffset>-83185</wp:posOffset>
                </wp:positionH>
                <wp:positionV relativeFrom="paragraph">
                  <wp:posOffset>149225</wp:posOffset>
                </wp:positionV>
                <wp:extent cx="2089150" cy="908050"/>
                <wp:effectExtent l="0" t="0" r="0" b="0"/>
                <wp:wrapNone/>
                <wp:docPr id="89" name="Поле 166"/>
                <a:graphic xmlns:a="http://schemas.openxmlformats.org/drawingml/2006/main">
                  <a:graphicData uri="http://schemas.microsoft.com/office/word/2010/wordprocessingShape">
                    <wps:wsp>
                      <wps:cNvSpPr/>
                      <wps:spPr>
                        <a:xfrm>
                          <a:off x="0" y="0"/>
                          <a:ext cx="2088360" cy="9075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pPr>
                            <w:r>
                              <w:rPr>
                                <w:color w:val="000000"/>
                              </w:rPr>
                              <w:t xml:space="preserve">Информирование Заявителя о предполагаемом размере расходов </w:t>
                            </w:r>
                          </w:p>
                        </w:txbxContent>
                      </wps:txbx>
                      <wps:bodyPr lIns="0" rIns="0" tIns="0" bIns="0" anchor="t">
                        <a:noAutofit/>
                      </wps:bodyPr>
                    </wps:wsp>
                  </a:graphicData>
                </a:graphic>
              </wp:anchor>
            </w:drawing>
          </mc:Choice>
          <mc:Fallback>
            <w:pict>
              <v:rect id="shape_0" ID="Поле 166" path="m0,0l-2147483645,0l-2147483645,-2147483646l0,-2147483646xe" fillcolor="white" stroked="t" o:allowincell="f" style="position:absolute;margin-left:-6.55pt;margin-top:11.75pt;width:164.4pt;height:71.4pt;mso-wrap-style:square;v-text-anchor:top">
                <v:fill o:detectmouseclick="t" type="solid" color2="black"/>
                <v:stroke color="black" weight="6480" joinstyle="round" endcap="flat"/>
                <v:textbox>
                  <w:txbxContent>
                    <w:p>
                      <w:pPr>
                        <w:pStyle w:val="Style30"/>
                        <w:jc w:val="center"/>
                        <w:rPr/>
                      </w:pPr>
                      <w:r>
                        <w:rPr>
                          <w:color w:val="000000"/>
                        </w:rPr>
                        <w:t xml:space="preserve">Информирование Заявителя о предполагаемом размере расходов </w:t>
                      </w:r>
                    </w:p>
                  </w:txbxContent>
                </v:textbox>
                <w10:wrap type="none"/>
              </v:rect>
            </w:pict>
          </mc:Fallback>
        </mc:AlternateContent>
        <mc:AlternateContent>
          <mc:Choice Requires="wps">
            <w:drawing>
              <wp:anchor behindDoc="0" distT="3175" distB="3175" distL="3175" distR="3175" simplePos="0" locked="0" layoutInCell="0" allowOverlap="1" relativeHeight="67">
                <wp:simplePos x="0" y="0"/>
                <wp:positionH relativeFrom="column">
                  <wp:posOffset>2385060</wp:posOffset>
                </wp:positionH>
                <wp:positionV relativeFrom="paragraph">
                  <wp:posOffset>100330</wp:posOffset>
                </wp:positionV>
                <wp:extent cx="1776095" cy="708025"/>
                <wp:effectExtent l="0" t="0" r="0" b="0"/>
                <wp:wrapNone/>
                <wp:docPr id="91" name="Поле 171"/>
                <a:graphic xmlns:a="http://schemas.openxmlformats.org/drawingml/2006/main">
                  <a:graphicData uri="http://schemas.microsoft.com/office/word/2010/wordprocessingShape">
                    <wps:wsp>
                      <wps:cNvSpPr/>
                      <wps:spPr>
                        <a:xfrm>
                          <a:off x="0" y="0"/>
                          <a:ext cx="1775520" cy="7074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pPr>
                            <w:r>
                              <w:rPr>
                                <w:color w:val="000000"/>
                              </w:rPr>
                              <w:t>Получение согласия от Заявителя</w:t>
                            </w:r>
                          </w:p>
                        </w:txbxContent>
                      </wps:txbx>
                      <wps:bodyPr lIns="0" rIns="0" tIns="0" bIns="0" anchor="t">
                        <a:noAutofit/>
                      </wps:bodyPr>
                    </wps:wsp>
                  </a:graphicData>
                </a:graphic>
              </wp:anchor>
            </w:drawing>
          </mc:Choice>
          <mc:Fallback>
            <w:pict>
              <v:rect id="shape_0" ID="Поле 171" path="m0,0l-2147483645,0l-2147483645,-2147483646l0,-2147483646xe" fillcolor="white" stroked="t" o:allowincell="f" style="position:absolute;margin-left:187.8pt;margin-top:7.9pt;width:139.75pt;height:55.65pt;mso-wrap-style:square;v-text-anchor:top">
                <v:fill o:detectmouseclick="t" type="solid" color2="black"/>
                <v:stroke color="black" weight="6480" joinstyle="round" endcap="flat"/>
                <v:textbox>
                  <w:txbxContent>
                    <w:p>
                      <w:pPr>
                        <w:pStyle w:val="Style30"/>
                        <w:jc w:val="center"/>
                        <w:rPr/>
                      </w:pPr>
                      <w:r>
                        <w:rPr>
                          <w:color w:val="000000"/>
                        </w:rPr>
                        <w:t>Получение согласия от Заявителя</w:t>
                      </w:r>
                    </w:p>
                  </w:txbxContent>
                </v:textbox>
                <w10:wrap type="none"/>
              </v:rect>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4445" distB="4445" distL="4445" distR="4445" simplePos="0" locked="0" layoutInCell="0" allowOverlap="1" relativeHeight="34">
                <wp:simplePos x="0" y="0"/>
                <wp:positionH relativeFrom="column">
                  <wp:posOffset>4158615</wp:posOffset>
                </wp:positionH>
                <wp:positionV relativeFrom="paragraph">
                  <wp:posOffset>117475</wp:posOffset>
                </wp:positionV>
                <wp:extent cx="189230" cy="5080"/>
                <wp:effectExtent l="0" t="0" r="0" b="0"/>
                <wp:wrapNone/>
                <wp:docPr id="93" name="Прямая со стрелкой 204"/>
                <a:graphic xmlns:a="http://schemas.openxmlformats.org/drawingml/2006/main">
                  <a:graphicData uri="http://schemas.microsoft.com/office/word/2010/wordprocessingShape">
                    <wps:wsp>
                      <wps:cNvSpPr/>
                      <wps:spPr>
                        <a:xfrm>
                          <a:off x="0" y="0"/>
                          <a:ext cx="188640" cy="432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204" stroked="t" o:allowincell="f" style="position:absolute;margin-left:327.45pt;margin-top:9.25pt;width:14.8pt;height:0.3pt;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4445" distB="4445" distL="4445" distR="4445" simplePos="0" locked="0" layoutInCell="0" allowOverlap="1" relativeHeight="35">
                <wp:simplePos x="0" y="0"/>
                <wp:positionH relativeFrom="column">
                  <wp:posOffset>2002790</wp:posOffset>
                </wp:positionH>
                <wp:positionV relativeFrom="paragraph">
                  <wp:posOffset>118745</wp:posOffset>
                </wp:positionV>
                <wp:extent cx="379730" cy="5080"/>
                <wp:effectExtent l="0" t="0" r="0" b="0"/>
                <wp:wrapNone/>
                <wp:docPr id="94" name="Прямая со стрелкой 193"/>
                <a:graphic xmlns:a="http://schemas.openxmlformats.org/drawingml/2006/main">
                  <a:graphicData uri="http://schemas.microsoft.com/office/word/2010/wordprocessingShape">
                    <wps:wsp>
                      <wps:cNvSpPr/>
                      <wps:spPr>
                        <a:xfrm>
                          <a:off x="0" y="0"/>
                          <a:ext cx="379080" cy="432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93" stroked="t" o:allowincell="f" style="position:absolute;margin-left:157.7pt;margin-top:9.35pt;width:29.8pt;height:0.3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4445" distB="4445" distL="4445" distR="4445" simplePos="0" locked="0" layoutInCell="0" allowOverlap="1" relativeHeight="40">
                <wp:simplePos x="0" y="0"/>
                <wp:positionH relativeFrom="column">
                  <wp:posOffset>832485</wp:posOffset>
                </wp:positionH>
                <wp:positionV relativeFrom="paragraph">
                  <wp:posOffset>329565</wp:posOffset>
                </wp:positionV>
                <wp:extent cx="5080" cy="120650"/>
                <wp:effectExtent l="0" t="0" r="0" b="0"/>
                <wp:wrapNone/>
                <wp:docPr id="95" name="Прямая со стрелкой 54"/>
                <a:graphic xmlns:a="http://schemas.openxmlformats.org/drawingml/2006/main">
                  <a:graphicData uri="http://schemas.microsoft.com/office/word/2010/wordprocessingShape">
                    <wps:wsp>
                      <wps:cNvSpPr/>
                      <wps:spPr>
                        <a:xfrm>
                          <a:off x="0" y="0"/>
                          <a:ext cx="4320" cy="11988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54" stroked="t" o:allowincell="f" style="position:absolute;margin-left:65.55pt;margin-top:25.95pt;width:0.3pt;height:9.4pt;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3175" distB="3175" distL="3175" distR="3175" simplePos="0" locked="0" layoutInCell="0" allowOverlap="1" relativeHeight="69">
                <wp:simplePos x="0" y="0"/>
                <wp:positionH relativeFrom="column">
                  <wp:posOffset>2221230</wp:posOffset>
                </wp:positionH>
                <wp:positionV relativeFrom="paragraph">
                  <wp:posOffset>331470</wp:posOffset>
                </wp:positionV>
                <wp:extent cx="2756535" cy="613410"/>
                <wp:effectExtent l="0" t="0" r="0" b="0"/>
                <wp:wrapNone/>
                <wp:docPr id="96" name="Поле 172"/>
                <a:graphic xmlns:a="http://schemas.openxmlformats.org/drawingml/2006/main">
                  <a:graphicData uri="http://schemas.microsoft.com/office/word/2010/wordprocessingShape">
                    <wps:wsp>
                      <wps:cNvSpPr/>
                      <wps:spPr>
                        <a:xfrm>
                          <a:off x="0" y="0"/>
                          <a:ext cx="2755800" cy="612720"/>
                        </a:xfrm>
                        <a:prstGeom prst="rect">
                          <a:avLst/>
                        </a:prstGeom>
                        <a:pattFill prst="openDmnd">
                          <a:fgClr>
                            <a:srgbClr val="f2f2f2"/>
                          </a:fgClr>
                          <a:bgClr>
                            <a:srgbClr val="ffffff"/>
                          </a:bgClr>
                        </a:pattFill>
                        <a:ln w="6480">
                          <a:solidFill>
                            <a:srgbClr val="000000"/>
                          </a:solidFill>
                          <a:miter/>
                        </a:ln>
                      </wps:spPr>
                      <wps:style>
                        <a:lnRef idx="0"/>
                        <a:fillRef idx="0"/>
                        <a:effectRef idx="0"/>
                        <a:fontRef idx="minor"/>
                      </wps:style>
                      <wps:txbx>
                        <w:txbxContent>
                          <w:p>
                            <w:pPr>
                              <w:pStyle w:val="Style30"/>
                              <w:spacing w:lineRule="auto" w:line="192"/>
                              <w:jc w:val="center"/>
                              <w:rPr/>
                            </w:pPr>
                            <w:r>
                              <w:rPr>
                                <w:color w:val="000000"/>
                              </w:rPr>
                              <w:t>Отказ Заявителю в выдаче специального разрешения по основаниям, указанным в п.п. 4-7 п. 19 Регламента</w:t>
                            </w:r>
                          </w:p>
                        </w:txbxContent>
                      </wps:txbx>
                      <wps:bodyPr lIns="0" rIns="0" tIns="0" bIns="0" anchor="t">
                        <a:noAutofit/>
                      </wps:bodyPr>
                    </wps:wsp>
                  </a:graphicData>
                </a:graphic>
              </wp:anchor>
            </w:drawing>
          </mc:Choice>
          <mc:Fallback>
            <w:pict>
              <v:rect id="shape_0" ID="Поле 172" path="m0,0l-2147483645,0l-2147483645,-2147483646l0,-2147483646xe" stroked="t" o:allowincell="f" style="position:absolute;margin-left:174.9pt;margin-top:26.1pt;width:216.95pt;height:48.2pt;mso-wrap-style:square;v-text-anchor:top">
                <v:imagedata r:id=""/>
                <v:stroke color="black" weight="6480" joinstyle="miter" endcap="flat"/>
                <v:textbox>
                  <w:txbxContent>
                    <w:p>
                      <w:pPr>
                        <w:pStyle w:val="Style30"/>
                        <w:spacing w:lineRule="auto" w:line="192"/>
                        <w:jc w:val="center"/>
                        <w:rPr/>
                      </w:pPr>
                      <w:r>
                        <w:rPr>
                          <w:color w:val="000000"/>
                        </w:rPr>
                        <w:t>Отказ Заявителю в выдаче специального разрешения по основаниям, указанным в п.п. 4-7 п. 19 Регламента</w:t>
                      </w:r>
                    </w:p>
                  </w:txbxContent>
                </v:textbox>
                <w10:wrap type="none"/>
              </v:rect>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mc:AlternateContent>
          <mc:Choice Requires="wps">
            <w:drawing>
              <wp:anchor behindDoc="0" distT="4445" distB="4445" distL="4445" distR="4445" simplePos="0" locked="0" layoutInCell="0" allowOverlap="1" relativeHeight="41">
                <wp:simplePos x="0" y="0"/>
                <wp:positionH relativeFrom="column">
                  <wp:posOffset>2011045</wp:posOffset>
                </wp:positionH>
                <wp:positionV relativeFrom="paragraph">
                  <wp:posOffset>299085</wp:posOffset>
                </wp:positionV>
                <wp:extent cx="217805" cy="5080"/>
                <wp:effectExtent l="0" t="0" r="0" b="0"/>
                <wp:wrapNone/>
                <wp:docPr id="98" name="Прямая со стрелкой 57"/>
                <a:graphic xmlns:a="http://schemas.openxmlformats.org/drawingml/2006/main">
                  <a:graphicData uri="http://schemas.microsoft.com/office/word/2010/wordprocessingShape">
                    <wps:wsp>
                      <wps:cNvSpPr/>
                      <wps:spPr>
                        <a:xfrm>
                          <a:off x="0" y="0"/>
                          <a:ext cx="217080" cy="432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57" stroked="t" o:allowincell="f" style="position:absolute;margin-left:158.35pt;margin-top:23.55pt;width:17.05pt;height:0.3pt;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3175" distB="3175" distL="3175" distR="3175" simplePos="0" locked="0" layoutInCell="0" allowOverlap="1" relativeHeight="58">
                <wp:simplePos x="0" y="0"/>
                <wp:positionH relativeFrom="column">
                  <wp:posOffset>-26035</wp:posOffset>
                </wp:positionH>
                <wp:positionV relativeFrom="paragraph">
                  <wp:posOffset>81915</wp:posOffset>
                </wp:positionV>
                <wp:extent cx="2041525" cy="504190"/>
                <wp:effectExtent l="0" t="0" r="0" b="0"/>
                <wp:wrapNone/>
                <wp:docPr id="99" name="Поле 168"/>
                <a:graphic xmlns:a="http://schemas.openxmlformats.org/drawingml/2006/main">
                  <a:graphicData uri="http://schemas.microsoft.com/office/word/2010/wordprocessingShape">
                    <wps:wsp>
                      <wps:cNvSpPr/>
                      <wps:spPr>
                        <a:xfrm>
                          <a:off x="0" y="0"/>
                          <a:ext cx="2040840" cy="50364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pPr>
                            <w:r>
                              <w:rPr>
                                <w:color w:val="000000"/>
                              </w:rPr>
                              <w:t>Неполучение Учреждением согласия от Заявителя</w:t>
                            </w:r>
                          </w:p>
                        </w:txbxContent>
                      </wps:txbx>
                      <wps:bodyPr lIns="0" rIns="0" tIns="0" bIns="0" anchor="t">
                        <a:noAutofit/>
                      </wps:bodyPr>
                    </wps:wsp>
                  </a:graphicData>
                </a:graphic>
              </wp:anchor>
            </w:drawing>
          </mc:Choice>
          <mc:Fallback>
            <w:pict>
              <v:rect id="shape_0" ID="Поле 168" path="m0,0l-2147483645,0l-2147483645,-2147483646l0,-2147483646xe" fillcolor="white" stroked="t" o:allowincell="f" style="position:absolute;margin-left:-2.05pt;margin-top:6.45pt;width:160.65pt;height:39.6pt;mso-wrap-style:square;v-text-anchor:top">
                <v:fill o:detectmouseclick="t" type="solid" color2="black"/>
                <v:stroke color="black" weight="6480" joinstyle="round" endcap="flat"/>
                <v:textbox>
                  <w:txbxContent>
                    <w:p>
                      <w:pPr>
                        <w:pStyle w:val="Style30"/>
                        <w:jc w:val="center"/>
                        <w:rPr/>
                      </w:pPr>
                      <w:r>
                        <w:rPr>
                          <w:color w:val="000000"/>
                        </w:rPr>
                        <w:t>Неполучение Учреждением согласия от Заявителя</w:t>
                      </w:r>
                    </w:p>
                  </w:txbxContent>
                </v:textbox>
                <w10:wrap type="none"/>
              </v:rect>
            </w:pict>
          </mc:Fallback>
        </mc:AlternateContent>
      </w:r>
    </w:p>
    <w:p>
      <w:pPr>
        <w:pStyle w:val="Normal"/>
        <w:spacing w:lineRule="auto" w:line="276" w:before="0" w:after="200"/>
        <w:ind w:left="0" w:right="0" w:firstLine="709"/>
        <w:rPr>
          <w:rFonts w:eastAsia="Calibri"/>
          <w:sz w:val="28"/>
          <w:szCs w:val="22"/>
        </w:rPr>
      </w:pPr>
      <w:r>
        <w:rPr>
          <w:rFonts w:eastAsia="Calibri"/>
          <w:sz w:val="28"/>
          <w:szCs w:val="22"/>
        </w:rPr>
      </w:r>
    </w:p>
    <w:p>
      <w:pPr>
        <w:pStyle w:val="Normal"/>
        <w:widowControl w:val="false"/>
        <w:tabs>
          <w:tab w:val="clear" w:pos="708"/>
          <w:tab w:val="left" w:pos="-4678" w:leader="none"/>
        </w:tabs>
        <w:ind w:left="3402" w:right="0" w:firstLine="709"/>
        <w:jc w:val="right"/>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widowControl w:val="false"/>
        <w:tabs>
          <w:tab w:val="clear" w:pos="708"/>
          <w:tab w:val="left" w:pos="-4678" w:leader="none"/>
        </w:tabs>
        <w:ind w:left="3402" w:right="0" w:firstLine="709"/>
        <w:jc w:val="right"/>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widowControl w:val="false"/>
        <w:tabs>
          <w:tab w:val="clear" w:pos="708"/>
          <w:tab w:val="left" w:pos="-4678" w:leader="none"/>
        </w:tabs>
        <w:ind w:left="3402" w:right="0" w:firstLine="709"/>
        <w:jc w:val="right"/>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widowControl w:val="false"/>
        <w:tabs>
          <w:tab w:val="clear" w:pos="708"/>
          <w:tab w:val="left" w:pos="-4678" w:leader="none"/>
        </w:tabs>
        <w:ind w:left="3402" w:right="0" w:firstLine="709"/>
        <w:jc w:val="right"/>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widowControl w:val="false"/>
        <w:tabs>
          <w:tab w:val="clear" w:pos="708"/>
          <w:tab w:val="left" w:pos="-4678" w:leader="none"/>
        </w:tabs>
        <w:spacing w:lineRule="auto" w:line="228"/>
        <w:ind w:left="0"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spacing w:lineRule="auto" w:line="228"/>
        <w:ind w:left="0"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spacing w:lineRule="auto" w:line="228"/>
        <w:ind w:left="0" w:right="0" w:firstLine="709"/>
        <w:jc w:val="right"/>
        <w:rPr>
          <w:rFonts w:eastAsia="Calibri"/>
          <w:lang w:eastAsia="en-US"/>
        </w:rPr>
      </w:pPr>
      <w:r>
        <w:rPr>
          <w:rFonts w:eastAsia="Calibri"/>
          <w:lang w:eastAsia="en-US"/>
        </w:rPr>
      </w:r>
    </w:p>
    <w:p>
      <w:pPr>
        <w:pStyle w:val="Normal"/>
        <w:widowControl w:val="false"/>
        <w:tabs>
          <w:tab w:val="clear" w:pos="708"/>
          <w:tab w:val="left" w:pos="-4678" w:leader="none"/>
        </w:tabs>
        <w:ind w:left="3402" w:right="0" w:firstLine="709"/>
        <w:jc w:val="right"/>
        <w:rPr/>
      </w:pPr>
      <w:r>
        <w:rPr/>
        <w:t>Приложение № 10</w:t>
      </w:r>
    </w:p>
    <w:p>
      <w:pPr>
        <w:pStyle w:val="Normal"/>
        <w:widowControl w:val="false"/>
        <w:tabs>
          <w:tab w:val="clear" w:pos="708"/>
          <w:tab w:val="left" w:pos="-4678" w:leader="none"/>
        </w:tabs>
        <w:ind w:left="3402" w:right="0" w:firstLine="709"/>
        <w:jc w:val="right"/>
        <w:rPr>
          <w:color w:val="000000"/>
          <w:sz w:val="22"/>
          <w:szCs w:val="22"/>
        </w:rPr>
      </w:pPr>
      <w:r>
        <w:rPr>
          <w:color w:val="000000"/>
          <w:sz w:val="22"/>
          <w:szCs w:val="22"/>
        </w:rPr>
      </w:r>
    </w:p>
    <w:p>
      <w:pPr>
        <w:pStyle w:val="Normal"/>
        <w:spacing w:lineRule="auto" w:line="228" w:before="240" w:after="0"/>
        <w:ind w:left="0" w:right="0" w:firstLine="709"/>
        <w:jc w:val="center"/>
        <w:rPr>
          <w:rFonts w:eastAsia="Calibri"/>
          <w:b/>
          <w:b/>
          <w:lang w:eastAsia="en-US"/>
        </w:rPr>
      </w:pPr>
      <w:r>
        <w:rPr>
          <w:rFonts w:eastAsia="Calibri"/>
          <w:b/>
          <w:lang w:eastAsia="en-US"/>
        </w:rPr>
        <w:t>Блок - схема № 3</w:t>
      </w:r>
    </w:p>
    <w:p>
      <w:pPr>
        <w:pStyle w:val="Normal"/>
        <w:ind w:left="0" w:right="23" w:firstLine="709"/>
        <w:jc w:val="center"/>
        <w:rPr>
          <w:b/>
          <w:b/>
          <w:spacing w:val="10"/>
        </w:rPr>
      </w:pPr>
      <w:r>
        <w:rPr>
          <w:b/>
          <w:spacing w:val="10"/>
        </w:rPr>
        <w:t>процедуры выдачи Специального разрешения</w:t>
      </w:r>
    </w:p>
    <w:p>
      <w:pPr>
        <w:pStyle w:val="Normal"/>
        <w:widowControl w:val="false"/>
        <w:numPr>
          <w:ilvl w:val="0"/>
          <w:numId w:val="0"/>
        </w:numPr>
        <w:ind w:left="0" w:right="0" w:firstLine="709"/>
        <w:jc w:val="both"/>
        <w:outlineLvl w:val="1"/>
        <w:rPr/>
      </w:pPr>
      <w:r>
        <w:rPr/>
        <w:t xml:space="preserve">(Особенности </w:t>
      </w:r>
      <w:r>
        <w:rPr>
          <w:szCs w:val="28"/>
        </w:rPr>
        <w:t>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w:t>
      </w:r>
      <w:r>
        <w:rPr/>
        <w:t xml:space="preserve"> </w:t>
      </w:r>
    </w:p>
    <w:p>
      <w:pPr>
        <w:pStyle w:val="Normal"/>
        <w:widowControl w:val="false"/>
        <w:numPr>
          <w:ilvl w:val="0"/>
          <w:numId w:val="0"/>
        </w:numPr>
        <w:ind w:left="0" w:right="0" w:firstLine="709"/>
        <w:jc w:val="both"/>
        <w:outlineLvl w:val="1"/>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mc:AlternateContent>
          <mc:Choice Requires="wpg">
            <w:drawing>
              <wp:anchor behindDoc="0" distT="0" distB="0" distL="0" distR="0" simplePos="0" locked="0" layoutInCell="0" allowOverlap="1" relativeHeight="124">
                <wp:simplePos x="0" y="0"/>
                <wp:positionH relativeFrom="column">
                  <wp:posOffset>-232410</wp:posOffset>
                </wp:positionH>
                <wp:positionV relativeFrom="paragraph">
                  <wp:posOffset>39370</wp:posOffset>
                </wp:positionV>
                <wp:extent cx="6663690" cy="5459095"/>
                <wp:effectExtent l="0" t="0" r="0" b="0"/>
                <wp:wrapNone/>
                <wp:docPr id="101" name="Группа 5"/>
                <a:graphic xmlns:a="http://schemas.openxmlformats.org/drawingml/2006/main">
                  <a:graphicData uri="http://schemas.microsoft.com/office/word/2010/wordprocessingGroup">
                    <wpg:wgp>
                      <wpg:cNvGrpSpPr/>
                      <wpg:grpSpPr>
                        <a:xfrm>
                          <a:off x="0" y="0"/>
                          <a:ext cx="6662880" cy="5458320"/>
                          <a:chOff x="-232560" y="39240"/>
                          <a:chExt cx="6662880" cy="5458320"/>
                        </a:xfrm>
                      </wpg:grpSpPr>
                      <wps:wsp>
                        <wps:cNvSpPr/>
                        <wps:spPr>
                          <a:xfrm>
                            <a:off x="3390840" y="2386440"/>
                            <a:ext cx="3272040" cy="1019160"/>
                          </a:xfrm>
                          <a:prstGeom prst="rect">
                            <a:avLst/>
                          </a:prstGeom>
                          <a:noFill/>
                          <a:ln w="6480">
                            <a:solidFill>
                              <a:srgbClr val="000000"/>
                            </a:solidFill>
                            <a:round/>
                          </a:ln>
                        </wps:spPr>
                        <wps:style>
                          <a:lnRef idx="0"/>
                          <a:fillRef idx="0"/>
                          <a:effectRef idx="0"/>
                          <a:fontRef idx="minor"/>
                        </wps:style>
                        <wps:txb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Направление сообщения Заявителю об отказе в выдаче Специального разрешения</w:t>
                              </w:r>
                            </w:p>
                            <w:p>
                              <w:pPr>
                                <w:overflowPunct w:val="false"/>
                                <w:spacing w:before="0" w:after="0" w:lineRule="auto" w:line="240"/>
                                <w:jc w:val="center"/>
                                <w:rPr/>
                              </w:pPr>
                              <w:r>
                                <w:rPr>
                                  <w:sz w:val="24"/>
                                  <w:szCs w:val="20"/>
                                </w:rPr>
                              </w:r>
                            </w:p>
                          </w:txbxContent>
                        </wps:txbx>
                        <wps:bodyPr numCol="1" spcCol="0" lIns="0" rIns="0" tIns="0" bIns="0" anchor="t">
                          <a:noAutofit/>
                        </wps:bodyPr>
                      </wps:wsp>
                      <wps:wsp>
                        <wps:cNvSpPr/>
                        <wps:spPr>
                          <a:xfrm>
                            <a:off x="371520" y="4295880"/>
                            <a:ext cx="2867040" cy="700560"/>
                          </a:xfrm>
                          <a:prstGeom prst="rect">
                            <a:avLst/>
                          </a:prstGeom>
                          <a:solidFill>
                            <a:srgbClr val="ffffff"/>
                          </a:solidFill>
                          <a:ln w="6480">
                            <a:solidFill>
                              <a:srgbClr val="000000"/>
                            </a:solidFill>
                            <a:round/>
                          </a:ln>
                        </wps:spPr>
                        <wps:style>
                          <a:lnRef idx="0"/>
                          <a:fillRef idx="0"/>
                          <a:effectRef idx="0"/>
                          <a:fontRef idx="minor"/>
                        </wps:style>
                        <wps:txb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 xml:space="preserve">Проведение оценки технического состояния автомобильных дорог или их участков владельцами автомобильных дорог </w:t>
                              </w:r>
                            </w:p>
                          </w:txbxContent>
                        </wps:txbx>
                        <wps:bodyPr numCol="1" spcCol="0" lIns="0" rIns="0" tIns="0" bIns="0" anchor="ctr">
                          <a:noAutofit/>
                        </wps:bodyPr>
                      </wps:wsp>
                      <wps:wsp>
                        <wps:cNvSpPr/>
                        <wps:spPr>
                          <a:xfrm>
                            <a:off x="3390840" y="3543480"/>
                            <a:ext cx="3272040" cy="1652760"/>
                          </a:xfrm>
                          <a:prstGeom prst="rect">
                            <a:avLst/>
                          </a:prstGeom>
                          <a:noFill/>
                          <a:ln w="6480">
                            <a:solidFill>
                              <a:srgbClr val="000000"/>
                            </a:solidFill>
                            <a:round/>
                          </a:ln>
                        </wps:spPr>
                        <wps:style>
                          <a:lnRef idx="0"/>
                          <a:fillRef idx="0"/>
                          <a:effectRef idx="0"/>
                          <a:fontRef idx="minor"/>
                        </wps:style>
                        <wps:txb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Определение владельцами автомобильных дорог по результатам проведения оценки технического состояния автомобильных дорог или их участков возможности осуществления перевозки тяжеловесных и (или) крупногабаритных грузов, условий перевозки, а также необходимости укрепления автомобильных дорог или принятия специальных мер по обустройству автомобильных дорог или их участков и расходов на проведение указанных мероприятий</w:t>
                              </w:r>
                            </w:p>
                          </w:txbxContent>
                        </wps:txbx>
                        <wps:bodyPr numCol="1" spcCol="0" lIns="36360" rIns="36360" tIns="0" bIns="0" anchor="ctr">
                          <a:noAutofit/>
                        </wps:bodyPr>
                      </wps:wsp>
                      <wpg:grpSp>
                        <wpg:cNvGrpSpPr/>
                        <wpg:grpSpPr>
                          <a:xfrm>
                            <a:off x="0" y="2514600"/>
                            <a:ext cx="237960" cy="2943720"/>
                          </a:xfrm>
                        </wpg:grpSpPr>
                        <wps:wsp>
                          <wps:cNvSpPr/>
                          <wps:spPr>
                            <a:xfrm flipH="1">
                              <a:off x="0" y="0"/>
                              <a:ext cx="237960" cy="720"/>
                            </a:xfrm>
                            <a:prstGeom prst="line">
                              <a:avLst/>
                            </a:prstGeom>
                            <a:ln w="9360">
                              <a:solidFill>
                                <a:srgbClr val="000000"/>
                              </a:solidFill>
                              <a:round/>
                            </a:ln>
                          </wps:spPr>
                          <wps:style>
                            <a:lnRef idx="0"/>
                            <a:fillRef idx="0"/>
                            <a:effectRef idx="0"/>
                            <a:fontRef idx="minor"/>
                          </wps:style>
                          <wps:bodyPr/>
                        </wps:wsp>
                        <wps:wsp>
                          <wps:cNvSpPr/>
                          <wps:spPr>
                            <a:xfrm>
                              <a:off x="0" y="0"/>
                              <a:ext cx="720" cy="2943360"/>
                            </a:xfrm>
                            <a:prstGeom prst="line">
                              <a:avLst/>
                            </a:prstGeom>
                            <a:ln w="9360">
                              <a:solidFill>
                                <a:srgbClr val="000000"/>
                              </a:solidFill>
                              <a:round/>
                            </a:ln>
                          </wps:spPr>
                          <wps:style>
                            <a:lnRef idx="0"/>
                            <a:fillRef idx="0"/>
                            <a:effectRef idx="0"/>
                            <a:fontRef idx="minor"/>
                          </wps:style>
                          <wps:bodyPr/>
                        </wps:wsp>
                        <wps:wsp>
                          <wps:cNvSpPr/>
                          <wps:spPr>
                            <a:xfrm>
                              <a:off x="0" y="2943360"/>
                              <a:ext cx="220320" cy="720"/>
                            </a:xfrm>
                            <a:prstGeom prst="straightConnector1">
                              <a:avLst/>
                            </a:prstGeom>
                            <a:noFill/>
                            <a:ln w="9360">
                              <a:solidFill>
                                <a:srgbClr val="000000"/>
                              </a:solidFill>
                              <a:round/>
                              <a:tailEnd len="med" type="arrow" w="med"/>
                            </a:ln>
                          </wps:spPr>
                          <wps:style>
                            <a:lnRef idx="0"/>
                            <a:fillRef idx="0"/>
                            <a:effectRef idx="0"/>
                            <a:fontRef idx="minor"/>
                          </wps:style>
                          <wps:bodyPr/>
                        </wps:wsp>
                      </wpg:grpSp>
                      <wps:wsp>
                        <wps:cNvSpPr/>
                        <wps:spPr>
                          <a:xfrm>
                            <a:off x="3247920" y="4734000"/>
                            <a:ext cx="147960" cy="720"/>
                          </a:xfrm>
                          <a:prstGeom prst="straightConnector1">
                            <a:avLst/>
                          </a:prstGeom>
                          <a:noFill/>
                          <a:ln w="9360">
                            <a:solidFill>
                              <a:srgbClr val="000000"/>
                            </a:solidFill>
                            <a:round/>
                            <a:tailEnd len="med" type="arrow" w="med"/>
                          </a:ln>
                        </wps:spPr>
                        <wps:style>
                          <a:lnRef idx="0"/>
                          <a:fillRef idx="0"/>
                          <a:effectRef idx="0"/>
                          <a:fontRef idx="minor"/>
                        </wps:style>
                        <wps:bodyPr/>
                      </wps:wsp>
                      <wps:wsp>
                        <wps:cNvSpPr/>
                        <wps:spPr>
                          <a:xfrm>
                            <a:off x="1714680" y="3038400"/>
                            <a:ext cx="720" cy="109800"/>
                          </a:xfrm>
                          <a:prstGeom prst="straightConnector1">
                            <a:avLst/>
                          </a:prstGeom>
                          <a:noFill/>
                          <a:ln w="9360">
                            <a:solidFill>
                              <a:srgbClr val="000000"/>
                            </a:solidFill>
                            <a:round/>
                            <a:tailEnd len="med" type="arrow" w="med"/>
                          </a:ln>
                        </wps:spPr>
                        <wps:style>
                          <a:lnRef idx="0"/>
                          <a:fillRef idx="0"/>
                          <a:effectRef idx="0"/>
                          <a:fontRef idx="minor"/>
                        </wps:style>
                        <wps:bodyPr/>
                      </wps:wsp>
                      <wps:wsp>
                        <wps:cNvSpPr/>
                        <wps:spPr>
                          <a:xfrm>
                            <a:off x="1762200" y="4181400"/>
                            <a:ext cx="720" cy="109800"/>
                          </a:xfrm>
                          <a:prstGeom prst="straightConnector1">
                            <a:avLst/>
                          </a:prstGeom>
                          <a:noFill/>
                          <a:ln w="9360">
                            <a:solidFill>
                              <a:srgbClr val="000000"/>
                            </a:solidFill>
                            <a:round/>
                            <a:tailEnd len="med" type="arrow" w="med"/>
                          </a:ln>
                        </wps:spPr>
                        <wps:style>
                          <a:lnRef idx="0"/>
                          <a:fillRef idx="0"/>
                          <a:effectRef idx="0"/>
                          <a:fontRef idx="minor"/>
                        </wps:style>
                        <wps:bodyPr/>
                      </wps:wsp>
                      <wpg:grpSp>
                        <wpg:cNvGrpSpPr/>
                        <wpg:grpSpPr>
                          <a:xfrm>
                            <a:off x="371520" y="0"/>
                            <a:ext cx="6291720" cy="3024360"/>
                          </a:xfrm>
                        </wpg:grpSpPr>
                        <wps:wsp>
                          <wps:cNvSpPr/>
                          <wps:spPr>
                            <a:xfrm>
                              <a:off x="0" y="237960"/>
                              <a:ext cx="2395800" cy="1262520"/>
                            </a:xfrm>
                            <a:prstGeom prst="rect">
                              <a:avLst/>
                            </a:prstGeom>
                            <a:solidFill>
                              <a:srgbClr val="ffffff"/>
                            </a:solidFill>
                            <a:ln w="6480">
                              <a:solidFill>
                                <a:srgbClr val="000000"/>
                              </a:solidFill>
                              <a:round/>
                            </a:ln>
                          </wps:spPr>
                          <wps:style>
                            <a:lnRef idx="0"/>
                            <a:fillRef idx="0"/>
                            <a:effectRef idx="0"/>
                            <a:fontRef idx="minor"/>
                          </wps:style>
                          <wps:txb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владельцами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w:t>
                                </w:r>
                              </w:p>
                            </w:txbxContent>
                          </wps:txbx>
                          <wps:bodyPr numCol="1" spcCol="0" lIns="0" rIns="0" tIns="0" bIns="0" anchor="t">
                            <a:noAutofit/>
                          </wps:bodyPr>
                        </wps:wsp>
                        <wps:wsp>
                          <wps:cNvSpPr/>
                          <wps:spPr>
                            <a:xfrm>
                              <a:off x="2552760" y="857160"/>
                              <a:ext cx="3738960" cy="709920"/>
                            </a:xfrm>
                            <a:prstGeom prst="rect">
                              <a:avLst/>
                            </a:prstGeom>
                            <a:solidFill>
                              <a:srgbClr val="ffffff"/>
                            </a:solidFill>
                            <a:ln w="6480">
                              <a:solidFill>
                                <a:srgbClr val="000000"/>
                              </a:solidFill>
                              <a:round/>
                            </a:ln>
                          </wps:spPr>
                          <wps:style>
                            <a:lnRef idx="0"/>
                            <a:fillRef idx="0"/>
                            <a:effectRef idx="0"/>
                            <a:fontRef idx="minor"/>
                          </wps:style>
                          <wps:txb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 xml:space="preserve">Уведомление Заявителя о необходимости и условиях проведения оценки технического состояния автомобильных дорог или их участков и предполагаемых расходах </w:t>
                                </w:r>
                              </w:p>
                            </w:txbxContent>
                          </wps:txbx>
                          <wps:bodyPr numCol="1" spcCol="0" lIns="0" rIns="0" tIns="0" bIns="0" anchor="ctr">
                            <a:noAutofit/>
                          </wps:bodyPr>
                        </wps:wsp>
                        <wps:wsp>
                          <wps:cNvSpPr/>
                          <wps:spPr>
                            <a:xfrm>
                              <a:off x="2409840" y="1200240"/>
                              <a:ext cx="147960" cy="720"/>
                            </a:xfrm>
                            <a:prstGeom prst="straightConnector1">
                              <a:avLst/>
                            </a:prstGeom>
                            <a:noFill/>
                            <a:ln w="9360">
                              <a:solidFill>
                                <a:srgbClr val="000000"/>
                              </a:solidFill>
                              <a:round/>
                              <a:tailEnd len="med" type="arrow" w="med"/>
                            </a:ln>
                          </wps:spPr>
                          <wps:style>
                            <a:lnRef idx="0"/>
                            <a:fillRef idx="0"/>
                            <a:effectRef idx="0"/>
                            <a:fontRef idx="minor"/>
                          </wps:style>
                          <wps:bodyPr/>
                        </wps:wsp>
                        <wps:wsp>
                          <wps:cNvSpPr/>
                          <wps:spPr>
                            <a:xfrm>
                              <a:off x="2400120" y="628560"/>
                              <a:ext cx="147960" cy="720"/>
                            </a:xfrm>
                            <a:prstGeom prst="straightConnector1">
                              <a:avLst/>
                            </a:prstGeom>
                            <a:noFill/>
                            <a:ln w="9360">
                              <a:solidFill>
                                <a:srgbClr val="000000"/>
                              </a:solidFill>
                              <a:round/>
                              <a:headEnd len="med" type="arrow" w="med"/>
                            </a:ln>
                          </wps:spPr>
                          <wps:style>
                            <a:lnRef idx="0"/>
                            <a:fillRef idx="0"/>
                            <a:effectRef idx="0"/>
                            <a:fontRef idx="minor"/>
                          </wps:style>
                          <wps:bodyPr/>
                        </wps:wsp>
                        <wpg:grpSp>
                          <wpg:cNvGrpSpPr/>
                          <wpg:grpSpPr>
                            <a:xfrm>
                              <a:off x="1343160" y="1561320"/>
                              <a:ext cx="1209600" cy="377280"/>
                            </a:xfrm>
                          </wpg:grpSpPr>
                          <wps:wsp>
                            <wps:cNvSpPr/>
                            <wps:spPr>
                              <a:xfrm flipH="1">
                                <a:off x="0" y="0"/>
                                <a:ext cx="1209600" cy="720"/>
                              </a:xfrm>
                              <a:prstGeom prst="line">
                                <a:avLst/>
                              </a:prstGeom>
                              <a:ln w="9360">
                                <a:solidFill>
                                  <a:srgbClr val="000000"/>
                                </a:solidFill>
                                <a:round/>
                              </a:ln>
                            </wps:spPr>
                            <wps:style>
                              <a:lnRef idx="0"/>
                              <a:fillRef idx="0"/>
                              <a:effectRef idx="0"/>
                              <a:fontRef idx="minor"/>
                            </wps:style>
                            <wps:bodyPr/>
                          </wps:wsp>
                          <wps:wsp>
                            <wps:cNvSpPr/>
                            <wps:spPr>
                              <a:xfrm>
                                <a:off x="0" y="720"/>
                                <a:ext cx="720" cy="376560"/>
                              </a:xfrm>
                              <a:prstGeom prst="straightConnector1">
                                <a:avLst/>
                              </a:prstGeom>
                              <a:noFill/>
                              <a:ln w="9360">
                                <a:solidFill>
                                  <a:srgbClr val="000000"/>
                                </a:solidFill>
                                <a:round/>
                                <a:tailEnd len="med" type="arrow" w="med"/>
                              </a:ln>
                            </wps:spPr>
                            <wps:style>
                              <a:lnRef idx="0"/>
                              <a:fillRef idx="0"/>
                              <a:effectRef idx="0"/>
                              <a:fontRef idx="minor"/>
                            </wps:style>
                            <wps:bodyPr/>
                          </wps:wsp>
                        </wpg:grpSp>
                        <wps:wsp>
                          <wps:cNvSpPr/>
                          <wps:spPr>
                            <a:xfrm>
                              <a:off x="0" y="1943280"/>
                              <a:ext cx="2462400" cy="1081440"/>
                            </a:xfrm>
                            <a:prstGeom prst="rect">
                              <a:avLst/>
                            </a:prstGeom>
                            <a:solidFill>
                              <a:srgbClr val="ffffff"/>
                            </a:solidFill>
                            <a:ln w="648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Направление Заявителем согласия на  </w:t>
                                </w: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проведение оценки технического состояния автомобильных дорог или их участков и оплату расходов</w:t>
                                </w:r>
                              </w:p>
                              <w:p>
                                <w:pPr>
                                  <w:overflowPunct w:val="false"/>
                                  <w:spacing w:before="0" w:after="0" w:lineRule="auto" w:line="240"/>
                                  <w:jc w:val="left"/>
                                  <w:rPr/>
                                </w:pPr>
                                <w:r>
                                  <w:rPr>
                                    <w:sz w:val="20"/>
                                    <w:szCs w:val="20"/>
                                  </w:rPr>
                                </w:r>
                              </w:p>
                            </w:txbxContent>
                          </wps:txbx>
                          <wps:bodyPr numCol="1" spcCol="0" lIns="0" rIns="0" tIns="0" bIns="0" anchor="t">
                            <a:noAutofit/>
                          </wps:bodyPr>
                        </wps:wsp>
                        <wps:wsp>
                          <wps:cNvSpPr/>
                          <wps:spPr>
                            <a:xfrm>
                              <a:off x="2562120" y="1695600"/>
                              <a:ext cx="3729240" cy="500400"/>
                            </a:xfrm>
                            <a:prstGeom prst="rect">
                              <a:avLst/>
                            </a:prstGeom>
                            <a:solidFill>
                              <a:srgbClr val="ffffff"/>
                            </a:solidFill>
                            <a:ln w="6480">
                              <a:solidFill>
                                <a:srgbClr val="000000"/>
                              </a:solidFill>
                              <a:round/>
                            </a:ln>
                          </wps:spPr>
                          <wps:style>
                            <a:lnRef idx="0"/>
                            <a:fillRef idx="0"/>
                            <a:effectRef idx="0"/>
                            <a:fontRef idx="minor"/>
                          </wps:style>
                          <wps:txb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Заявителем отказа на  проведение оценки технического состояния автомобильных дорог или их участков и оплату расходов</w:t>
                                </w:r>
                              </w:p>
                              <w:p>
                                <w:pPr>
                                  <w:overflowPunct w:val="false"/>
                                  <w:spacing w:before="0" w:after="0" w:lineRule="auto" w:line="240"/>
                                  <w:jc w:val="center"/>
                                  <w:rPr/>
                                </w:pPr>
                                <w:r>
                                  <w:rPr>
                                    <w:sz w:val="20"/>
                                    <w:szCs w:val="20"/>
                                  </w:rPr>
                                </w:r>
                              </w:p>
                            </w:txbxContent>
                          </wps:txbx>
                          <wps:bodyPr numCol="1" spcCol="0" lIns="0" rIns="0" tIns="0" bIns="0" anchor="t">
                            <a:noAutofit/>
                          </wps:bodyPr>
                        </wps:wsp>
                        <wps:wsp>
                          <wps:cNvSpPr/>
                          <wps:spPr>
                            <a:xfrm>
                              <a:off x="4562280" y="1571760"/>
                              <a:ext cx="720" cy="119520"/>
                            </a:xfrm>
                            <a:prstGeom prst="straightConnector1">
                              <a:avLst/>
                            </a:prstGeom>
                            <a:noFill/>
                            <a:ln w="9360">
                              <a:solidFill>
                                <a:srgbClr val="000000"/>
                              </a:solidFill>
                              <a:round/>
                              <a:tailEnd len="med" type="arrow" w="med"/>
                            </a:ln>
                          </wps:spPr>
                          <wps:style>
                            <a:lnRef idx="0"/>
                            <a:fillRef idx="0"/>
                            <a:effectRef idx="0"/>
                            <a:fontRef idx="minor"/>
                          </wps:style>
                          <wps:bodyPr/>
                        </wps:wsp>
                        <wps:wsp>
                          <wps:cNvSpPr/>
                          <wps:spPr>
                            <a:xfrm>
                              <a:off x="3886200" y="0"/>
                              <a:ext cx="1367280" cy="233640"/>
                            </a:xfrm>
                            <a:prstGeom prst="rect">
                              <a:avLst/>
                            </a:prstGeom>
                            <a:solidFill>
                              <a:srgbClr val="ffffff"/>
                            </a:solidFill>
                            <a:ln w="648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Блок-схема № 1</w:t>
                                </w:r>
                              </w:p>
                            </w:txbxContent>
                          </wps:txbx>
                          <wps:bodyPr numCol="1" spcCol="0" lIns="36360" rIns="36360" tIns="36360" bIns="36360" anchor="t">
                            <a:noAutofit/>
                          </wps:bodyPr>
                        </wps:wsp>
                      </wpg:grpSp>
                      <wps:wsp>
                        <wps:cNvSpPr/>
                        <wps:spPr>
                          <a:xfrm>
                            <a:off x="4943520" y="2200320"/>
                            <a:ext cx="720" cy="119520"/>
                          </a:xfrm>
                          <a:prstGeom prst="straightConnector1">
                            <a:avLst/>
                          </a:prstGeom>
                          <a:noFill/>
                          <a:ln w="9360">
                            <a:solidFill>
                              <a:srgbClr val="000000"/>
                            </a:solidFill>
                            <a:round/>
                            <a:tailEnd len="med" type="arrow" w="med"/>
                          </a:ln>
                        </wps:spPr>
                        <wps:style>
                          <a:lnRef idx="0"/>
                          <a:fillRef idx="0"/>
                          <a:effectRef idx="0"/>
                          <a:fontRef idx="minor"/>
                        </wps:style>
                        <wps:bodyPr/>
                      </wps:wsp>
                    </wpg:wgp>
                  </a:graphicData>
                </a:graphic>
              </wp:anchor>
            </w:drawing>
          </mc:Choice>
          <mc:Fallback>
            <w:pict>
              <v:group id="shape_0" alt="Группа 5" style="position:absolute;margin-left:-18.3pt;margin-top:3.1pt;width:524.65pt;height:429.8pt" coordorigin="-366,62" coordsize="10493,8596">
                <v:rect id="shape_0" path="m0,0l-2147483645,0l-2147483645,-2147483646l0,-2147483646xe" stroked="t" o:allowincell="f" style="position:absolute;left:4974;top:3820;width:5152;height:1604;mso-wrap-style:square;v-text-anchor:top">
                  <v:textbo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Направление сообщения Заявителю об отказе в выдаче Специального разрешения</w:t>
                        </w:r>
                      </w:p>
                      <w:p>
                        <w:pPr>
                          <w:overflowPunct w:val="false"/>
                          <w:spacing w:before="0" w:after="0" w:lineRule="auto" w:line="240"/>
                          <w:jc w:val="center"/>
                          <w:rPr/>
                        </w:pPr>
                        <w:r>
                          <w:rPr>
                            <w:sz w:val="24"/>
                            <w:szCs w:val="20"/>
                          </w:rPr>
                        </w:r>
                      </w:p>
                    </w:txbxContent>
                  </v:textbox>
                  <v:fill o:detectmouseclick="t" on="false"/>
                  <v:stroke color="black" weight="6480" joinstyle="round" endcap="flat"/>
                  <w10:wrap type="none"/>
                </v:rect>
                <v:rect id="shape_0" path="m0,0l-2147483645,0l-2147483645,-2147483646l0,-2147483646xe" fillcolor="white" stroked="t" o:allowincell="f" style="position:absolute;left:219;top:6827;width:4514;height:1102;mso-wrap-style:square;v-text-anchor:middle">
                  <v:textbo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 xml:space="preserve">Проведение оценки технического состояния автомобильных дорог или их участков владельцами автомобильных дорог </w:t>
                        </w:r>
                      </w:p>
                    </w:txbxContent>
                  </v:textbox>
                  <v:fill o:detectmouseclick="t" type="solid" color2="black"/>
                  <v:stroke color="black" weight="6480" joinstyle="round" endcap="flat"/>
                  <w10:wrap type="none"/>
                </v:rect>
                <v:rect id="shape_0" path="m0,0l-2147483645,0l-2147483645,-2147483646l0,-2147483646xe" stroked="t" o:allowincell="f" style="position:absolute;left:4974;top:5642;width:5152;height:2602;mso-wrap-style:square;v-text-anchor:middle">
                  <v:textbo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Определение владельцами автомобильных дорог по результатам проведения оценки технического состояния автомобильных дорог или их участков возможности осуществления перевозки тяжеловесных и (или) крупногабаритных грузов, условий перевозки, а также необходимости укрепления автомобильных дорог или принятия специальных мер по обустройству автомобильных дорог или их участков и расходов на проведение указанных мероприятий</w:t>
                        </w:r>
                      </w:p>
                    </w:txbxContent>
                  </v:textbox>
                  <v:fill o:detectmouseclick="t" on="false"/>
                  <v:stroke color="black" weight="6480" joinstyle="round" endcap="flat"/>
                  <w10:wrap type="none"/>
                </v:rect>
                <v:group id="shape_0" style="position:absolute;left:-366;top:4022;width:374;height:4636">
                  <v:line id="shape_0" from="-366,4022" to="8,4022" stroked="t" o:allowincell="f" style="position:absolute;flip:x">
                    <v:stroke color="black" weight="9360" joinstyle="round" endcap="flat"/>
                    <v:fill o:detectmouseclick="t" on="false"/>
                    <w10:wrap type="none"/>
                  </v:line>
                  <v:line id="shape_0" from="-366,4022" to="-366,8656" stroked="t" o:allowincell="f" style="position:absolute">
                    <v:stroke color="black" weight="9360" joinstyle="round" endcap="flat"/>
                    <v:fill o:detectmouseclick="t" on="false"/>
                    <w10:wrap type="none"/>
                  </v:line>
                  <v:shape id="shape_0" stroked="t" o:allowincell="f" style="position:absolute;left:-366;top:8657;width:346;height:0;mso-wrap-style:none;v-text-anchor:middle" type="_x0000_t32">
                    <v:fill o:detectmouseclick="t" on="false"/>
                    <v:stroke color="black" weight="9360" endarrow="open" endarrowwidth="medium" endarrowlength="medium" joinstyle="round" endcap="flat"/>
                    <w10:wrap type="none"/>
                  </v:shape>
                </v:group>
                <v:shape id="shape_0" stroked="t" o:allowincell="f" style="position:absolute;left:4749;top:7517;width:232;height:0;mso-wrap-style:none;v-text-anchor:middle" type="_x0000_t32">
                  <v:fill o:detectmouseclick="t" on="false"/>
                  <v:stroke color="black" weight="9360" endarrow="open" endarrowwidth="medium" endarrowlength="medium" joinstyle="round" endcap="flat"/>
                  <w10:wrap type="none"/>
                </v:shape>
                <v:shape id="shape_0" stroked="t" o:allowincell="f" style="position:absolute;left:2334;top:4847;width:0;height:172;mso-wrap-style:none;v-text-anchor:middle" type="_x0000_t32">
                  <v:fill o:detectmouseclick="t" on="false"/>
                  <v:stroke color="black" weight="9360" endarrow="open" endarrowwidth="medium" endarrowlength="medium" joinstyle="round" endcap="flat"/>
                  <w10:wrap type="none"/>
                </v:shape>
                <v:shape id="shape_0" stroked="t" o:allowincell="f" style="position:absolute;left:2409;top:6647;width:0;height:172;mso-wrap-style:none;v-text-anchor:middle" type="_x0000_t32">
                  <v:fill o:detectmouseclick="t" on="false"/>
                  <v:stroke color="black" weight="9360" endarrow="open" endarrowwidth="medium" endarrowlength="medium" joinstyle="round" endcap="flat"/>
                  <w10:wrap type="none"/>
                </v:shape>
                <v:group id="shape_0" style="position:absolute;left:219;top:62;width:9908;height:4763">
                  <v:rect id="shape_0" path="m0,0l-2147483645,0l-2147483645,-2147483646l0,-2147483646xe" fillcolor="white" stroked="t" o:allowincell="f" style="position:absolute;left:219;top:437;width:3772;height:1987;mso-wrap-style:square;v-text-anchor:top">
                    <v:textbo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владельцами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w:t>
                          </w:r>
                        </w:p>
                      </w:txbxContent>
                    </v:textbox>
                    <v:fill o:detectmouseclick="t" type="solid" color2="black"/>
                    <v:stroke color="black" weight="6480" joinstyle="round" endcap="flat"/>
                    <w10:wrap type="none"/>
                  </v:rect>
                  <v:rect id="shape_0" path="m0,0l-2147483645,0l-2147483645,-2147483646l0,-2147483646xe" fillcolor="white" stroked="t" o:allowincell="f" style="position:absolute;left:4239;top:1412;width:5887;height:1117;mso-wrap-style:square;v-text-anchor:middle">
                    <v:textbo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 xml:space="preserve">Уведомление Заявителя о необходимости и условиях проведения оценки технического состояния автомобильных дорог или их участков и предполагаемых расходах </w:t>
                          </w:r>
                        </w:p>
                      </w:txbxContent>
                    </v:textbox>
                    <v:fill o:detectmouseclick="t" type="solid" color2="black"/>
                    <v:stroke color="black" weight="6480" joinstyle="round" endcap="flat"/>
                    <w10:wrap type="none"/>
                  </v:rect>
                  <v:shape id="shape_0" stroked="t" o:allowincell="f" style="position:absolute;left:4014;top:1952;width:232;height:0;mso-wrap-style:none;v-text-anchor:middle" type="_x0000_t32">
                    <v:fill o:detectmouseclick="t" on="false"/>
                    <v:stroke color="black" weight="9360" endarrow="open" endarrowwidth="medium" endarrowlength="medium" joinstyle="round" endcap="flat"/>
                    <w10:wrap type="none"/>
                  </v:shape>
                  <v:shape id="shape_0" stroked="t" o:allowincell="f" style="position:absolute;left:3999;top:1052;width:232;height:0;mso-wrap-style:none;v-text-anchor:middle" type="_x0000_t32">
                    <v:fill o:detectmouseclick="t" on="false"/>
                    <v:stroke color="black" weight="9360" startarrow="open" startarrowwidth="medium" startarrowlength="medium" joinstyle="round" endcap="flat"/>
                    <w10:wrap type="none"/>
                  </v:shape>
                  <v:group id="shape_0" style="position:absolute;left:2334;top:2520;width:1904;height:594">
                    <v:line id="shape_0" from="2334,2521" to="4238,2521" stroked="t" o:allowincell="f" style="position:absolute;flip:x">
                      <v:stroke color="black" weight="9360" joinstyle="round" endcap="flat"/>
                      <v:fill o:detectmouseclick="t" on="false"/>
                      <w10:wrap type="none"/>
                    </v:line>
                    <v:shape id="shape_0" stroked="t" o:allowincell="f" style="position:absolute;left:2334;top:2522;width:0;height:592;mso-wrap-style:none;v-text-anchor:middle" type="_x0000_t32">
                      <v:fill o:detectmouseclick="t" on="false"/>
                      <v:stroke color="black" weight="9360" endarrow="open" endarrowwidth="medium" endarrowlength="medium" joinstyle="round" endcap="flat"/>
                      <w10:wrap type="none"/>
                    </v:shape>
                  </v:group>
                  <v:rect id="shape_0" path="m0,0l-2147483645,0l-2147483645,-2147483646l0,-2147483646xe" fillcolor="white" stroked="t" o:allowincell="f" style="position:absolute;left:219;top:3122;width:3877;height:1702;mso-wrap-style:square;v-text-anchor:top">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Направление Заявителем согласия на  </w:t>
                          </w: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проведение оценки технического состояния автомобильных дорог или их участков и оплату расходов</w:t>
                          </w:r>
                        </w:p>
                        <w:p>
                          <w:pPr>
                            <w:overflowPunct w:val="false"/>
                            <w:spacing w:before="0" w:after="0" w:lineRule="auto" w:line="240"/>
                            <w:jc w:val="left"/>
                            <w:rPr/>
                          </w:pPr>
                          <w:r>
                            <w:rPr>
                              <w:sz w:val="20"/>
                              <w:szCs w:val="20"/>
                            </w:rPr>
                          </w:r>
                        </w:p>
                      </w:txbxContent>
                    </v:textbox>
                    <v:fill o:detectmouseclick="t" type="solid" color2="black"/>
                    <v:stroke color="black" weight="6480" joinstyle="round" endcap="flat"/>
                    <w10:wrap type="none"/>
                  </v:rect>
                  <v:rect id="shape_0" path="m0,0l-2147483645,0l-2147483645,-2147483646l0,-2147483646xe" fillcolor="white" stroked="t" o:allowincell="f" style="position:absolute;left:4254;top:2732;width:5872;height:787;mso-wrap-style:square;v-text-anchor:top">
                    <v:textbo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Направление Заявителем отказа на  проведение оценки технического состояния автомобильных дорог или их участков и оплату расходов</w:t>
                          </w:r>
                        </w:p>
                        <w:p>
                          <w:pPr>
                            <w:overflowPunct w:val="false"/>
                            <w:spacing w:before="0" w:after="0" w:lineRule="auto" w:line="240"/>
                            <w:jc w:val="center"/>
                            <w:rPr/>
                          </w:pPr>
                          <w:r>
                            <w:rPr>
                              <w:sz w:val="20"/>
                              <w:szCs w:val="20"/>
                            </w:rPr>
                          </w:r>
                        </w:p>
                      </w:txbxContent>
                    </v:textbox>
                    <v:fill o:detectmouseclick="t" type="solid" color2="black"/>
                    <v:stroke color="black" weight="6480" joinstyle="round" endcap="flat"/>
                    <w10:wrap type="none"/>
                  </v:rect>
                  <v:shape id="shape_0" stroked="t" o:allowincell="f" style="position:absolute;left:7404;top:2537;width:0;height:187;mso-wrap-style:none;v-text-anchor:middle" type="_x0000_t32">
                    <v:fill o:detectmouseclick="t" on="false"/>
                    <v:stroke color="black" weight="9360" endarrow="open" endarrowwidth="medium" endarrowlength="medium" joinstyle="round" endcap="flat"/>
                    <w10:wrap type="none"/>
                  </v:shape>
                  <v:rect id="shape_0" path="m0,0l-2147483645,0l-2147483645,-2147483646l0,-2147483646xe" fillcolor="white" stroked="t" o:allowincell="f" style="position:absolute;left:6339;top:62;width:2152;height:367;mso-wrap-style:square;v-text-anchor:top">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Блок-схема № 1</w:t>
                          </w:r>
                        </w:p>
                      </w:txbxContent>
                    </v:textbox>
                    <v:fill o:detectmouseclick="t" type="solid" color2="black"/>
                    <v:stroke color="black" weight="6480" joinstyle="round" endcap="flat"/>
                    <w10:wrap type="none"/>
                  </v:rect>
                </v:group>
                <v:shape id="shape_0" stroked="t" o:allowincell="f" style="position:absolute;left:7419;top:3527;width:0;height:187;mso-wrap-style:none;v-text-anchor:middle" type="_x0000_t32">
                  <v:fill o:detectmouseclick="t" on="false"/>
                  <v:stroke color="black" weight="9360" endarrow="open" endarrowwidth="medium" endarrowlength="medium" joinstyle="round" endcap="flat"/>
                  <w10:wrap type="none"/>
                </v:shape>
              </v:group>
            </w:pict>
          </mc:Fallback>
        </mc:AlternateContent>
      </w:r>
    </w:p>
    <w:p>
      <w:pPr>
        <w:pStyle w:val="Normal"/>
        <w:widowControl w:val="false"/>
        <w:numPr>
          <w:ilvl w:val="0"/>
          <w:numId w:val="0"/>
        </w:numPr>
        <w:ind w:left="0" w:right="0" w:firstLine="709"/>
        <w:jc w:val="both"/>
        <w:outlineLvl w:val="1"/>
        <w:rPr>
          <w:color w:val="000000"/>
          <w:sz w:val="20"/>
          <w:szCs w:val="20"/>
        </w:rPr>
      </w:pPr>
      <w:r>
        <w:rPr>
          <w:color w:val="000000"/>
          <w:sz w:val="20"/>
          <w:szCs w:val="20"/>
        </w:rPr>
        <mc:AlternateContent>
          <mc:Choice Requires="wps">
            <w:drawing>
              <wp:anchor behindDoc="0" distT="13970" distB="13970" distL="13970" distR="13970" simplePos="0" locked="0" layoutInCell="0" allowOverlap="1" relativeHeight="127">
                <wp:simplePos x="0" y="0"/>
                <wp:positionH relativeFrom="column">
                  <wp:posOffset>4709160</wp:posOffset>
                </wp:positionH>
                <wp:positionV relativeFrom="paragraph">
                  <wp:posOffset>103505</wp:posOffset>
                </wp:positionV>
                <wp:extent cx="5080" cy="175895"/>
                <wp:effectExtent l="0" t="0" r="0" b="0"/>
                <wp:wrapNone/>
                <wp:docPr id="102" name="Прямая со стрелкой 116"/>
                <a:graphic xmlns:a="http://schemas.openxmlformats.org/drawingml/2006/main">
                  <a:graphicData uri="http://schemas.microsoft.com/office/word/2010/wordprocessingShape">
                    <wps:wsp>
                      <wps:cNvSpPr/>
                      <wps:spPr>
                        <a:xfrm>
                          <a:off x="0" y="0"/>
                          <a:ext cx="4320" cy="175320"/>
                        </a:xfrm>
                        <a:prstGeom prst="straightConnector1">
                          <a:avLst/>
                        </a:prstGeom>
                        <a:noFill/>
                        <a:ln w="2844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16" stroked="t" o:allowincell="f" style="position:absolute;margin-left:370.8pt;margin-top:8.15pt;width:0.3pt;height:13.75pt;mso-wrap-style:none;v-text-anchor:middle" type="_x0000_t32">
                <v:fill o:detectmouseclick="t" on="false"/>
                <v:stroke color="black" weight="28440" endarrow="open" endarrowwidth="medium" endarrowlength="medium" joinstyle="round" endcap="flat"/>
                <w10:wrap type="none"/>
              </v:shape>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3175" distB="3175" distL="3175" distR="3175" simplePos="0" locked="0" layoutInCell="0" allowOverlap="1" relativeHeight="95">
                <wp:simplePos x="0" y="0"/>
                <wp:positionH relativeFrom="column">
                  <wp:posOffset>2698115</wp:posOffset>
                </wp:positionH>
                <wp:positionV relativeFrom="paragraph">
                  <wp:posOffset>131445</wp:posOffset>
                </wp:positionV>
                <wp:extent cx="3738245" cy="356870"/>
                <wp:effectExtent l="0" t="0" r="0" b="0"/>
                <wp:wrapNone/>
                <wp:docPr id="103" name="Поле 574"/>
                <a:graphic xmlns:a="http://schemas.openxmlformats.org/drawingml/2006/main">
                  <a:graphicData uri="http://schemas.microsoft.com/office/word/2010/wordprocessingShape">
                    <wps:wsp>
                      <wps:cNvSpPr/>
                      <wps:spPr>
                        <a:xfrm>
                          <a:off x="0" y="0"/>
                          <a:ext cx="3737520" cy="356400"/>
                        </a:xfrm>
                        <a:prstGeom prst="rect">
                          <a:avLst/>
                        </a:prstGeom>
                        <a:noFill/>
                        <a:ln w="6480">
                          <a:solidFill>
                            <a:srgbClr val="000000"/>
                          </a:solidFill>
                          <a:round/>
                        </a:ln>
                      </wps:spPr>
                      <wps:style>
                        <a:lnRef idx="0"/>
                        <a:fillRef idx="0"/>
                        <a:effectRef idx="0"/>
                        <a:fontRef idx="minor"/>
                      </wps:style>
                      <wps:txbx>
                        <w:txbxContent>
                          <w:p>
                            <w:pPr>
                              <w:pStyle w:val="Style30"/>
                              <w:spacing w:lineRule="auto" w:line="228"/>
                              <w:jc w:val="center"/>
                              <w:rPr>
                                <w:color w:val="000000"/>
                              </w:rPr>
                            </w:pPr>
                            <w:r>
                              <w:rPr>
                                <w:color w:val="000000"/>
                              </w:rPr>
                              <w:t>Направление заявок на согласование маршрута владельцам автомобильных дорог</w:t>
                            </w:r>
                          </w:p>
                          <w:p>
                            <w:pPr>
                              <w:pStyle w:val="Style30"/>
                              <w:spacing w:lineRule="auto" w:line="228"/>
                              <w:jc w:val="center"/>
                              <w:rPr/>
                            </w:pPr>
                            <w:r>
                              <w:rPr/>
                            </w:r>
                          </w:p>
                        </w:txbxContent>
                      </wps:txbx>
                      <wps:bodyPr lIns="0" rIns="0" tIns="0" bIns="0" anchor="ctr">
                        <a:noAutofit/>
                      </wps:bodyPr>
                    </wps:wsp>
                  </a:graphicData>
                </a:graphic>
              </wp:anchor>
            </w:drawing>
          </mc:Choice>
          <mc:Fallback>
            <w:pict>
              <v:rect id="shape_0" ID="Поле 574" path="m0,0l-2147483645,0l-2147483645,-2147483646l0,-2147483646xe" stroked="t" o:allowincell="f" style="position:absolute;margin-left:212.45pt;margin-top:10.35pt;width:294.25pt;height:28pt;mso-wrap-style:square;v-text-anchor:middle">
                <v:fill o:detectmouseclick="t" on="false"/>
                <v:stroke color="black" weight="6480" joinstyle="round" endcap="flat"/>
                <v:textbox>
                  <w:txbxContent>
                    <w:p>
                      <w:pPr>
                        <w:pStyle w:val="Style30"/>
                        <w:spacing w:lineRule="auto" w:line="228"/>
                        <w:jc w:val="center"/>
                        <w:rPr>
                          <w:color w:val="000000"/>
                        </w:rPr>
                      </w:pPr>
                      <w:r>
                        <w:rPr>
                          <w:color w:val="000000"/>
                        </w:rPr>
                        <w:t>Направление заявок на согласование маршрута владельцам автомобильных дорог</w:t>
                      </w:r>
                    </w:p>
                    <w:p>
                      <w:pPr>
                        <w:pStyle w:val="Style30"/>
                        <w:spacing w:lineRule="auto" w:line="228"/>
                        <w:jc w:val="center"/>
                        <w:rPr/>
                      </w:pPr>
                      <w:r>
                        <w:rPr/>
                      </w:r>
                    </w:p>
                  </w:txbxContent>
                </v:textbox>
                <w10:wrap type="none"/>
              </v:rect>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3175" distB="3175" distL="3175" distR="3175" simplePos="0" locked="0" layoutInCell="0" allowOverlap="1" relativeHeight="97">
                <wp:simplePos x="0" y="0"/>
                <wp:positionH relativeFrom="column">
                  <wp:posOffset>135890</wp:posOffset>
                </wp:positionH>
                <wp:positionV relativeFrom="paragraph">
                  <wp:posOffset>86995</wp:posOffset>
                </wp:positionV>
                <wp:extent cx="2885440" cy="1033145"/>
                <wp:effectExtent l="0" t="0" r="0" b="0"/>
                <wp:wrapNone/>
                <wp:docPr id="105" name="Поле 586"/>
                <a:graphic xmlns:a="http://schemas.openxmlformats.org/drawingml/2006/main">
                  <a:graphicData uri="http://schemas.microsoft.com/office/word/2010/wordprocessingShape">
                    <wps:wsp>
                      <wps:cNvSpPr/>
                      <wps:spPr>
                        <a:xfrm>
                          <a:off x="0" y="0"/>
                          <a:ext cx="2884680" cy="1032480"/>
                        </a:xfrm>
                        <a:prstGeom prst="rect">
                          <a:avLst/>
                        </a:prstGeom>
                        <a:noFill/>
                        <a:ln w="6480">
                          <a:solidFill>
                            <a:srgbClr val="000000"/>
                          </a:solidFill>
                          <a:round/>
                        </a:ln>
                      </wps:spPr>
                      <wps:style>
                        <a:lnRef idx="0"/>
                        <a:fillRef idx="0"/>
                        <a:effectRef idx="0"/>
                        <a:fontRef idx="minor"/>
                      </wps:style>
                      <wps:txbx>
                        <w:txbxContent>
                          <w:p>
                            <w:pPr>
                              <w:pStyle w:val="Style30"/>
                              <w:spacing w:lineRule="auto" w:line="228"/>
                              <w:jc w:val="center"/>
                              <w:rPr>
                                <w:color w:val="000000"/>
                              </w:rPr>
                            </w:pPr>
                            <w:r>
                              <w:rPr>
                                <w:color w:val="000000"/>
                              </w:rPr>
                              <w:t>Направление владельцам автомобильных дорог информации о согласии Заявителя на  проведение оценки технического состояния автомобильных дорог или их участков и оплату расходов</w:t>
                            </w:r>
                          </w:p>
                          <w:p>
                            <w:pPr>
                              <w:pStyle w:val="Style30"/>
                              <w:rPr/>
                            </w:pPr>
                            <w:r>
                              <w:rPr/>
                            </w:r>
                          </w:p>
                        </w:txbxContent>
                      </wps:txbx>
                      <wps:bodyPr lIns="0" rIns="0" tIns="0" bIns="0" anchor="t">
                        <a:noAutofit/>
                      </wps:bodyPr>
                    </wps:wsp>
                  </a:graphicData>
                </a:graphic>
              </wp:anchor>
            </w:drawing>
          </mc:Choice>
          <mc:Fallback>
            <w:pict>
              <v:rect id="shape_0" ID="Поле 586" path="m0,0l-2147483645,0l-2147483645,-2147483646l0,-2147483646xe" stroked="t" o:allowincell="f" style="position:absolute;margin-left:10.7pt;margin-top:6.85pt;width:227.1pt;height:81.25pt;mso-wrap-style:square;v-text-anchor:top">
                <v:fill o:detectmouseclick="t" on="false"/>
                <v:stroke color="black" weight="6480" joinstyle="round" endcap="flat"/>
                <v:textbox>
                  <w:txbxContent>
                    <w:p>
                      <w:pPr>
                        <w:pStyle w:val="Style30"/>
                        <w:spacing w:lineRule="auto" w:line="228"/>
                        <w:jc w:val="center"/>
                        <w:rPr>
                          <w:color w:val="000000"/>
                        </w:rPr>
                      </w:pPr>
                      <w:r>
                        <w:rPr>
                          <w:color w:val="000000"/>
                        </w:rPr>
                        <w:t>Направление владельцам автомобильных дорог информации о согласии Заявителя на  проведение оценки технического состояния автомобильных дорог или их участков и оплату расходов</w:t>
                      </w:r>
                    </w:p>
                    <w:p>
                      <w:pPr>
                        <w:pStyle w:val="Style30"/>
                        <w:rPr/>
                      </w:pPr>
                      <w:r>
                        <w:rPr/>
                      </w:r>
                    </w:p>
                  </w:txbxContent>
                </v:textbox>
                <w10:wrap type="none"/>
              </v:rect>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6985" distB="6985" distL="6985" distR="6985" simplePos="0" locked="0" layoutInCell="0" allowOverlap="1" relativeHeight="99">
                <wp:simplePos x="0" y="0"/>
                <wp:positionH relativeFrom="column">
                  <wp:posOffset>-415290</wp:posOffset>
                </wp:positionH>
                <wp:positionV relativeFrom="paragraph">
                  <wp:posOffset>58420</wp:posOffset>
                </wp:positionV>
                <wp:extent cx="414655" cy="2540"/>
                <wp:effectExtent l="0" t="0" r="0" b="0"/>
                <wp:wrapNone/>
                <wp:docPr id="107" name="Прямая соединительная линия 588"/>
                <a:graphic xmlns:a="http://schemas.openxmlformats.org/drawingml/2006/main">
                  <a:graphicData uri="http://schemas.microsoft.com/office/word/2010/wordprocessingShape">
                    <wps:wsp>
                      <wps:cNvSpPr/>
                      <wps:spPr>
                        <a:xfrm flipH="1">
                          <a:off x="0" y="0"/>
                          <a:ext cx="414000" cy="1800"/>
                        </a:xfrm>
                        <a:prstGeom prst="line">
                          <a:avLst/>
                        </a:prstGeom>
                        <a:ln w="14040">
                          <a:solidFill>
                            <a:srgbClr val="000000"/>
                          </a:solidFill>
                          <a:prstDash val="sysDash"/>
                          <a:round/>
                        </a:ln>
                      </wps:spPr>
                      <wps:style>
                        <a:lnRef idx="0"/>
                        <a:fillRef idx="0"/>
                        <a:effectRef idx="0"/>
                        <a:fontRef idx="minor"/>
                      </wps:style>
                      <wps:bodyPr/>
                    </wps:wsp>
                  </a:graphicData>
                </a:graphic>
              </wp:anchor>
            </w:drawing>
          </mc:Choice>
          <mc:Fallback>
            <w:pict>
              <v:line id="shape_0" from="-32.7pt,4.6pt" to="-0.15pt,4.7pt" ID="Прямая соединительная линия 588" stroked="t" o:allowincell="f" style="position:absolute;flip:x">
                <v:stroke color="black" weight="14040" dashstyle="shortdash" joinstyle="round" endcap="flat"/>
                <v:fill o:detectmouseclick="t" on="false"/>
                <w10:wrap type="none"/>
              </v:line>
            </w:pict>
          </mc:Fallback>
        </mc:AlternateContent>
        <mc:AlternateContent>
          <mc:Choice Requires="wps">
            <w:drawing>
              <wp:anchor behindDoc="0" distT="6985" distB="6985" distL="6985" distR="6985" simplePos="0" locked="0" layoutInCell="0" allowOverlap="1" relativeHeight="107">
                <wp:simplePos x="0" y="0"/>
                <wp:positionH relativeFrom="column">
                  <wp:posOffset>-2491740</wp:posOffset>
                </wp:positionH>
                <wp:positionV relativeFrom="paragraph">
                  <wp:posOffset>2134870</wp:posOffset>
                </wp:positionV>
                <wp:extent cx="4157345" cy="2540"/>
                <wp:effectExtent l="0" t="0" r="0" b="0"/>
                <wp:wrapNone/>
                <wp:docPr id="108" name="Прямая соединительная линия 589"/>
                <a:graphic xmlns:a="http://schemas.openxmlformats.org/drawingml/2006/main">
                  <a:graphicData uri="http://schemas.microsoft.com/office/word/2010/wordprocessingShape">
                    <wps:wsp>
                      <wps:cNvSpPr/>
                      <wps:spPr>
                        <a:xfrm flipH="1">
                          <a:off x="0" y="0"/>
                          <a:ext cx="4156560" cy="1800"/>
                        </a:xfrm>
                        <a:prstGeom prst="line">
                          <a:avLst/>
                        </a:prstGeom>
                        <a:ln w="14040">
                          <a:solidFill>
                            <a:srgbClr val="000000"/>
                          </a:solidFill>
                          <a:prstDash val="sysDash"/>
                          <a:round/>
                        </a:ln>
                      </wps:spPr>
                      <wps:style>
                        <a:lnRef idx="0"/>
                        <a:fillRef idx="0"/>
                        <a:effectRef idx="0"/>
                        <a:fontRef idx="minor"/>
                      </wps:style>
                      <wps:bodyPr/>
                    </wps:wsp>
                  </a:graphicData>
                </a:graphic>
              </wp:anchor>
            </w:drawing>
          </mc:Choice>
          <mc:Fallback>
            <w:pict>
              <v:line id="shape_0" from="-196.2pt,168.1pt" to="131.05pt,168.2pt" ID="Прямая соединительная линия 589" stroked="t" o:allowincell="f" style="position:absolute;flip:x">
                <v:stroke color="black" weight="14040" dashstyle="shortdash" joinstyle="round" endcap="flat"/>
                <v:fill o:detectmouseclick="t" on="false"/>
                <w10:wrap type="none"/>
              </v:line>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3175" distB="3175" distL="3175" distR="3175" simplePos="0" locked="0" layoutInCell="0" allowOverlap="1" relativeHeight="85">
                <wp:simplePos x="0" y="0"/>
                <wp:positionH relativeFrom="column">
                  <wp:posOffset>135890</wp:posOffset>
                </wp:positionH>
                <wp:positionV relativeFrom="paragraph">
                  <wp:posOffset>121920</wp:posOffset>
                </wp:positionV>
                <wp:extent cx="2875915" cy="728345"/>
                <wp:effectExtent l="0" t="0" r="0" b="0"/>
                <wp:wrapNone/>
                <wp:docPr id="109" name="Поле 66"/>
                <a:graphic xmlns:a="http://schemas.openxmlformats.org/drawingml/2006/main">
                  <a:graphicData uri="http://schemas.microsoft.com/office/word/2010/wordprocessingShape">
                    <wps:wsp>
                      <wps:cNvSpPr/>
                      <wps:spPr>
                        <a:xfrm>
                          <a:off x="0" y="0"/>
                          <a:ext cx="2875320" cy="7275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jc w:val="center"/>
                              <w:rPr>
                                <w:color w:val="000000"/>
                              </w:rPr>
                            </w:pPr>
                            <w:r>
                              <w:rPr>
                                <w:color w:val="000000"/>
                              </w:rPr>
                              <w:t xml:space="preserve">Возмещение Заявителями владельцам автомобильных дорог расходов на проведение оценки технического состояния автомобильных дорог или их участков </w:t>
                            </w:r>
                          </w:p>
                          <w:p>
                            <w:pPr>
                              <w:pStyle w:val="Style30"/>
                              <w:rPr/>
                            </w:pPr>
                            <w:r>
                              <w:rPr/>
                            </w:r>
                          </w:p>
                        </w:txbxContent>
                      </wps:txbx>
                      <wps:bodyPr lIns="0" rIns="0" tIns="0" bIns="0" anchor="t">
                        <a:noAutofit/>
                      </wps:bodyPr>
                    </wps:wsp>
                  </a:graphicData>
                </a:graphic>
              </wp:anchor>
            </w:drawing>
          </mc:Choice>
          <mc:Fallback>
            <w:pict>
              <v:rect id="shape_0" ID="Поле 66" path="m0,0l-2147483645,0l-2147483645,-2147483646l0,-2147483646xe" fillcolor="white" stroked="t" o:allowincell="f" style="position:absolute;margin-left:10.7pt;margin-top:9.6pt;width:226.35pt;height:57.25pt;mso-wrap-style:square;v-text-anchor:top">
                <v:fill o:detectmouseclick="t" type="solid" color2="black"/>
                <v:stroke color="black" weight="6480" joinstyle="round" endcap="flat"/>
                <v:textbox>
                  <w:txbxContent>
                    <w:p>
                      <w:pPr>
                        <w:pStyle w:val="Style30"/>
                        <w:jc w:val="center"/>
                        <w:rPr>
                          <w:color w:val="000000"/>
                        </w:rPr>
                      </w:pPr>
                      <w:r>
                        <w:rPr>
                          <w:color w:val="000000"/>
                        </w:rPr>
                        <w:t xml:space="preserve">Возмещение Заявителями владельцам автомобильных дорог расходов на проведение оценки технического состояния автомобильных дорог или их участков </w:t>
                      </w:r>
                    </w:p>
                    <w:p>
                      <w:pPr>
                        <w:pStyle w:val="Style30"/>
                        <w:rPr/>
                      </w:pPr>
                      <w:r>
                        <w:rPr/>
                      </w:r>
                    </w:p>
                  </w:txbxContent>
                </v:textbox>
                <w10:wrap type="none"/>
              </v:rect>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4445" distB="4445" distL="4445" distR="4445" simplePos="0" locked="0" layoutInCell="0" allowOverlap="1" relativeHeight="89">
                <wp:simplePos x="0" y="0"/>
                <wp:positionH relativeFrom="column">
                  <wp:posOffset>4671060</wp:posOffset>
                </wp:positionH>
                <wp:positionV relativeFrom="paragraph">
                  <wp:posOffset>89535</wp:posOffset>
                </wp:positionV>
                <wp:extent cx="5080" cy="128270"/>
                <wp:effectExtent l="0" t="0" r="0" b="0"/>
                <wp:wrapNone/>
                <wp:docPr id="111" name="Прямая со стрелкой 516"/>
                <a:graphic xmlns:a="http://schemas.openxmlformats.org/drawingml/2006/main">
                  <a:graphicData uri="http://schemas.microsoft.com/office/word/2010/wordprocessingShape">
                    <wps:wsp>
                      <wps:cNvSpPr/>
                      <wps:spPr>
                        <a:xfrm>
                          <a:off x="0" y="0"/>
                          <a:ext cx="4320" cy="12780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516" stroked="t" o:allowincell="f" style="position:absolute;margin-left:367.8pt;margin-top:7.05pt;width:0.3pt;height:10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3175" distB="3175" distL="3175" distR="3175" simplePos="0" locked="0" layoutInCell="0" allowOverlap="1" relativeHeight="100">
                <wp:simplePos x="0" y="0"/>
                <wp:positionH relativeFrom="column">
                  <wp:posOffset>3156585</wp:posOffset>
                </wp:positionH>
                <wp:positionV relativeFrom="paragraph">
                  <wp:posOffset>80010</wp:posOffset>
                </wp:positionV>
                <wp:extent cx="3281045" cy="547370"/>
                <wp:effectExtent l="0" t="0" r="0" b="0"/>
                <wp:wrapNone/>
                <wp:docPr id="112" name="Поле 517"/>
                <a:graphic xmlns:a="http://schemas.openxmlformats.org/drawingml/2006/main">
                  <a:graphicData uri="http://schemas.microsoft.com/office/word/2010/wordprocessingShape">
                    <wps:wsp>
                      <wps:cNvSpPr/>
                      <wps:spPr>
                        <a:xfrm>
                          <a:off x="0" y="0"/>
                          <a:ext cx="3280320" cy="546840"/>
                        </a:xfrm>
                        <a:prstGeom prst="rect">
                          <a:avLst/>
                        </a:prstGeom>
                        <a:noFill/>
                        <a:ln w="6480">
                          <a:solidFill>
                            <a:srgbClr val="000000"/>
                          </a:solidFill>
                          <a:round/>
                        </a:ln>
                      </wps:spPr>
                      <wps:style>
                        <a:lnRef idx="0"/>
                        <a:fillRef idx="0"/>
                        <a:effectRef idx="0"/>
                        <a:fontRef idx="minor"/>
                      </wps:style>
                      <wps:txbx>
                        <w:txbxContent>
                          <w:p>
                            <w:pPr>
                              <w:pStyle w:val="Style30"/>
                              <w:jc w:val="center"/>
                              <w:rPr>
                                <w:color w:val="000000"/>
                              </w:rPr>
                            </w:pPr>
                            <w:r>
                              <w:rPr>
                                <w:color w:val="000000"/>
                              </w:rPr>
                              <w:t xml:space="preserve">Направление информации о результатах оценки технического состояния автомобильных дорог или их участков </w:t>
                            </w:r>
                          </w:p>
                          <w:p>
                            <w:pPr>
                              <w:pStyle w:val="Style30"/>
                              <w:jc w:val="center"/>
                              <w:rPr/>
                            </w:pPr>
                            <w:r>
                              <w:rPr/>
                            </w:r>
                          </w:p>
                        </w:txbxContent>
                      </wps:txbx>
                      <wps:bodyPr lIns="0" rIns="0" tIns="0" bIns="0" anchor="ctr">
                        <a:noAutofit/>
                      </wps:bodyPr>
                    </wps:wsp>
                  </a:graphicData>
                </a:graphic>
              </wp:anchor>
            </w:drawing>
          </mc:Choice>
          <mc:Fallback>
            <w:pict>
              <v:rect id="shape_0" ID="Поле 517" path="m0,0l-2147483645,0l-2147483645,-2147483646l0,-2147483646xe" stroked="t" o:allowincell="f" style="position:absolute;margin-left:248.55pt;margin-top:6.3pt;width:258.25pt;height:43pt;mso-wrap-style:square;v-text-anchor:middle">
                <v:fill o:detectmouseclick="t" on="false"/>
                <v:stroke color="black" weight="6480" joinstyle="round" endcap="flat"/>
                <v:textbox>
                  <w:txbxContent>
                    <w:p>
                      <w:pPr>
                        <w:pStyle w:val="Style30"/>
                        <w:jc w:val="center"/>
                        <w:rPr>
                          <w:color w:val="000000"/>
                        </w:rPr>
                      </w:pPr>
                      <w:r>
                        <w:rPr>
                          <w:color w:val="000000"/>
                        </w:rPr>
                        <w:t xml:space="preserve">Направление информации о результатах оценки технического состояния автомобильных дорог или их участков </w:t>
                      </w:r>
                    </w:p>
                    <w:p>
                      <w:pPr>
                        <w:pStyle w:val="Style30"/>
                        <w:jc w:val="center"/>
                        <w:rPr/>
                      </w:pPr>
                      <w:r>
                        <w:rPr/>
                      </w:r>
                    </w:p>
                  </w:txbxContent>
                </v:textbox>
                <w10:wrap type="none"/>
              </v:rect>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4445" distB="4445" distL="4445" distR="4445" simplePos="0" locked="0" layoutInCell="0" allowOverlap="1" relativeHeight="84">
                <wp:simplePos x="0" y="0"/>
                <wp:positionH relativeFrom="column">
                  <wp:posOffset>3013075</wp:posOffset>
                </wp:positionH>
                <wp:positionV relativeFrom="paragraph">
                  <wp:posOffset>102235</wp:posOffset>
                </wp:positionV>
                <wp:extent cx="156845" cy="5080"/>
                <wp:effectExtent l="0" t="0" r="0" b="0"/>
                <wp:wrapNone/>
                <wp:docPr id="114" name="Прямая со стрелкой 518"/>
                <a:graphic xmlns:a="http://schemas.openxmlformats.org/drawingml/2006/main">
                  <a:graphicData uri="http://schemas.microsoft.com/office/word/2010/wordprocessingShape">
                    <wps:wsp>
                      <wps:cNvSpPr/>
                      <wps:spPr>
                        <a:xfrm>
                          <a:off x="0" y="0"/>
                          <a:ext cx="156240" cy="432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518" stroked="t" o:allowincell="f" style="position:absolute;margin-left:237.25pt;margin-top:8.05pt;width:12.25pt;height:0.3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4445" distB="4445" distL="4445" distR="4445" simplePos="0" locked="0" layoutInCell="0" allowOverlap="1" relativeHeight="81">
                <wp:simplePos x="0" y="0"/>
                <wp:positionH relativeFrom="column">
                  <wp:posOffset>4671060</wp:posOffset>
                </wp:positionH>
                <wp:positionV relativeFrom="paragraph">
                  <wp:posOffset>36195</wp:posOffset>
                </wp:positionV>
                <wp:extent cx="5080" cy="128270"/>
                <wp:effectExtent l="0" t="0" r="0" b="0"/>
                <wp:wrapNone/>
                <wp:docPr id="115" name="Прямая со стрелкой 520"/>
                <a:graphic xmlns:a="http://schemas.openxmlformats.org/drawingml/2006/main">
                  <a:graphicData uri="http://schemas.microsoft.com/office/word/2010/wordprocessingShape">
                    <wps:wsp>
                      <wps:cNvSpPr/>
                      <wps:spPr>
                        <a:xfrm>
                          <a:off x="0" y="0"/>
                          <a:ext cx="4320" cy="12780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520" stroked="t" o:allowincell="f" style="position:absolute;margin-left:367.8pt;margin-top:2.85pt;width:0.3pt;height:10pt;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s">
            <w:drawing>
              <wp:anchor behindDoc="0" distT="3175" distB="3175" distL="3175" distR="3175" simplePos="0" locked="0" layoutInCell="0" allowOverlap="1" relativeHeight="90">
                <wp:simplePos x="0" y="0"/>
                <wp:positionH relativeFrom="column">
                  <wp:posOffset>135890</wp:posOffset>
                </wp:positionH>
                <wp:positionV relativeFrom="paragraph">
                  <wp:posOffset>36195</wp:posOffset>
                </wp:positionV>
                <wp:extent cx="2637155" cy="1185545"/>
                <wp:effectExtent l="0" t="0" r="0" b="0"/>
                <wp:wrapNone/>
                <wp:docPr id="116" name="Поле 519"/>
                <a:graphic xmlns:a="http://schemas.openxmlformats.org/drawingml/2006/main">
                  <a:graphicData uri="http://schemas.microsoft.com/office/word/2010/wordprocessingShape">
                    <wps:wsp>
                      <wps:cNvSpPr/>
                      <wps:spPr>
                        <a:xfrm>
                          <a:off x="0" y="0"/>
                          <a:ext cx="2636640" cy="11847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spacing w:lineRule="auto" w:line="228"/>
                              <w:jc w:val="center"/>
                              <w:rPr/>
                            </w:pPr>
                            <w:r>
                              <w:rPr/>
                              <w:t xml:space="preserve">Направление Заявителем согласия на  </w:t>
                            </w:r>
                            <w:r>
                              <w:rPr>
                                <w:color w:val="000000"/>
                              </w:rPr>
                              <w:t>проведение укрепления автомобильных дорог или принятие специальных мер по обустройству автомобильных дорог или их участков</w:t>
                            </w:r>
                          </w:p>
                          <w:p>
                            <w:pPr>
                              <w:pStyle w:val="Style30"/>
                              <w:rPr/>
                            </w:pPr>
                            <w:r>
                              <w:rPr/>
                            </w:r>
                          </w:p>
                        </w:txbxContent>
                      </wps:txbx>
                      <wps:bodyPr lIns="36360" rIns="36360" tIns="0" bIns="0" anchor="t">
                        <a:noAutofit/>
                      </wps:bodyPr>
                    </wps:wsp>
                  </a:graphicData>
                </a:graphic>
              </wp:anchor>
            </w:drawing>
          </mc:Choice>
          <mc:Fallback>
            <w:pict>
              <v:rect id="shape_0" ID="Поле 519" path="m0,0l-2147483645,0l-2147483645,-2147483646l0,-2147483646xe" fillcolor="white" stroked="t" o:allowincell="f" style="position:absolute;margin-left:10.7pt;margin-top:2.85pt;width:207.55pt;height:93.25pt;mso-wrap-style:square;v-text-anchor:top">
                <v:fill o:detectmouseclick="t" type="solid" color2="black"/>
                <v:stroke color="black" weight="6480" joinstyle="round" endcap="flat"/>
                <v:textbox>
                  <w:txbxContent>
                    <w:p>
                      <w:pPr>
                        <w:pStyle w:val="Style30"/>
                        <w:spacing w:lineRule="auto" w:line="228"/>
                        <w:jc w:val="center"/>
                        <w:rPr/>
                      </w:pPr>
                      <w:r>
                        <w:rPr/>
                        <w:t xml:space="preserve">Направление Заявителем согласия на  </w:t>
                      </w:r>
                      <w:r>
                        <w:rPr>
                          <w:color w:val="000000"/>
                        </w:rPr>
                        <w:t>проведение укрепления автомобильных дорог или принятие специальных мер по обустройству автомобильных дорог или их участков</w:t>
                      </w:r>
                    </w:p>
                    <w:p>
                      <w:pPr>
                        <w:pStyle w:val="Style30"/>
                        <w:rPr/>
                      </w:pPr>
                      <w:r>
                        <w:rPr/>
                      </w:r>
                    </w:p>
                  </w:txbxContent>
                </v:textbox>
                <w10:wrap type="none"/>
              </v:rect>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3175" distB="3175" distL="3175" distR="3175" simplePos="0" locked="0" layoutInCell="0" allowOverlap="1" relativeHeight="105">
                <wp:simplePos x="0" y="0"/>
                <wp:positionH relativeFrom="column">
                  <wp:posOffset>2918460</wp:posOffset>
                </wp:positionH>
                <wp:positionV relativeFrom="paragraph">
                  <wp:posOffset>17145</wp:posOffset>
                </wp:positionV>
                <wp:extent cx="3524250" cy="690245"/>
                <wp:effectExtent l="0" t="0" r="0" b="0"/>
                <wp:wrapNone/>
                <wp:docPr id="118" name="Поле 521"/>
                <a:graphic xmlns:a="http://schemas.openxmlformats.org/drawingml/2006/main">
                  <a:graphicData uri="http://schemas.microsoft.com/office/word/2010/wordprocessingShape">
                    <wps:wsp>
                      <wps:cNvSpPr/>
                      <wps:spPr>
                        <a:xfrm>
                          <a:off x="0" y="0"/>
                          <a:ext cx="3523680" cy="6897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spacing w:lineRule="auto" w:line="228"/>
                              <w:jc w:val="center"/>
                              <w:rPr/>
                            </w:pPr>
                            <w:r>
                              <w:rPr>
                                <w:color w:val="000000"/>
                              </w:rPr>
                              <w:t xml:space="preserve">Информирование Заявителя о результатах оценки технического состояния автомобильных дорог или их участков </w:t>
                            </w:r>
                          </w:p>
                        </w:txbxContent>
                      </wps:txbx>
                      <wps:bodyPr lIns="0" rIns="0" tIns="0" bIns="0" anchor="ctr">
                        <a:noAutofit/>
                      </wps:bodyPr>
                    </wps:wsp>
                  </a:graphicData>
                </a:graphic>
              </wp:anchor>
            </w:drawing>
          </mc:Choice>
          <mc:Fallback>
            <w:pict>
              <v:rect id="shape_0" ID="Поле 521" path="m0,0l-2147483645,0l-2147483645,-2147483646l0,-2147483646xe" fillcolor="white" stroked="t" o:allowincell="f" style="position:absolute;margin-left:229.8pt;margin-top:1.35pt;width:277.4pt;height:54.25pt;mso-wrap-style:square;v-text-anchor:middle">
                <v:fill o:detectmouseclick="t" type="solid" color2="black"/>
                <v:stroke color="black" weight="6480" joinstyle="round" endcap="flat"/>
                <v:textbox>
                  <w:txbxContent>
                    <w:p>
                      <w:pPr>
                        <w:pStyle w:val="Style30"/>
                        <w:spacing w:lineRule="auto" w:line="228"/>
                        <w:jc w:val="center"/>
                        <w:rPr/>
                      </w:pPr>
                      <w:r>
                        <w:rPr>
                          <w:color w:val="000000"/>
                        </w:rPr>
                        <w:t xml:space="preserve">Информирование Заявителя о результатах оценки технического состояния автомобильных дорог или их участков </w:t>
                      </w:r>
                    </w:p>
                  </w:txbxContent>
                </v:textbox>
                <w10:wrap type="none"/>
              </v:rect>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4445" distB="4445" distL="4445" distR="4445" simplePos="0" locked="0" layoutInCell="0" allowOverlap="1" relativeHeight="92">
                <wp:simplePos x="0" y="0"/>
                <wp:positionH relativeFrom="column">
                  <wp:posOffset>2757170</wp:posOffset>
                </wp:positionH>
                <wp:positionV relativeFrom="paragraph">
                  <wp:posOffset>106045</wp:posOffset>
                </wp:positionV>
                <wp:extent cx="156845" cy="5080"/>
                <wp:effectExtent l="0" t="0" r="0" b="0"/>
                <wp:wrapNone/>
                <wp:docPr id="120" name="Прямая со стрелкой 522"/>
                <a:graphic xmlns:a="http://schemas.openxmlformats.org/drawingml/2006/main">
                  <a:graphicData uri="http://schemas.microsoft.com/office/word/2010/wordprocessingShape">
                    <wps:wsp>
                      <wps:cNvSpPr/>
                      <wps:spPr>
                        <a:xfrm flipH="1">
                          <a:off x="0" y="0"/>
                          <a:ext cx="156240" cy="432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522" stroked="t" o:allowincell="f" style="position:absolute;margin-left:217.1pt;margin-top:8.35pt;width:12.25pt;height:0.3pt;flip:x;mso-wrap-style:none;v-text-anchor:middle" type="_x0000_t32">
                <v:fill o:detectmouseclick="t" on="false"/>
                <v:stroke color="black" weight="9360" endarrow="open" endarrowwidth="medium" endarrowlength="medium" joinstyle="round" endcap="flat"/>
                <w10:wrap type="none"/>
              </v:shape>
            </w:pict>
          </mc:Fallback>
        </mc:AlternateContent>
        <mc:AlternateContent>
          <mc:Choice Requires="wpg">
            <w:drawing>
              <wp:anchor behindDoc="0" distT="4445" distB="4445" distL="4445" distR="4445" simplePos="0" locked="0" layoutInCell="0" allowOverlap="1" relativeHeight="93">
                <wp:simplePos x="0" y="0"/>
                <wp:positionH relativeFrom="column">
                  <wp:posOffset>-210185</wp:posOffset>
                </wp:positionH>
                <wp:positionV relativeFrom="paragraph">
                  <wp:posOffset>69215</wp:posOffset>
                </wp:positionV>
                <wp:extent cx="238760" cy="2944495"/>
                <wp:effectExtent l="0" t="0" r="0" b="0"/>
                <wp:wrapNone/>
                <wp:docPr id="121" name="Группа 154"/>
                <a:graphic xmlns:a="http://schemas.openxmlformats.org/drawingml/2006/main">
                  <a:graphicData uri="http://schemas.microsoft.com/office/word/2010/wordprocessingGroup">
                    <wpg:wgp>
                      <wpg:cNvGrpSpPr/>
                      <wpg:grpSpPr>
                        <a:xfrm>
                          <a:off x="0" y="0"/>
                          <a:ext cx="237960" cy="2943720"/>
                          <a:chOff x="-214560" y="69120"/>
                          <a:chExt cx="237960" cy="2943720"/>
                        </a:xfrm>
                      </wpg:grpSpPr>
                      <wps:wsp>
                        <wps:cNvSpPr/>
                        <wps:spPr>
                          <a:xfrm flipH="1">
                            <a:off x="0" y="0"/>
                            <a:ext cx="237960" cy="720"/>
                          </a:xfrm>
                          <a:prstGeom prst="line">
                            <a:avLst/>
                          </a:prstGeom>
                          <a:ln w="9360">
                            <a:solidFill>
                              <a:srgbClr val="000000"/>
                            </a:solidFill>
                            <a:round/>
                          </a:ln>
                        </wps:spPr>
                        <wps:style>
                          <a:lnRef idx="0"/>
                          <a:fillRef idx="0"/>
                          <a:effectRef idx="0"/>
                          <a:fontRef idx="minor"/>
                        </wps:style>
                        <wps:bodyPr/>
                      </wps:wsp>
                      <wps:wsp>
                        <wps:cNvSpPr/>
                        <wps:spPr>
                          <a:xfrm>
                            <a:off x="0" y="0"/>
                            <a:ext cx="1440" cy="2943360"/>
                          </a:xfrm>
                          <a:prstGeom prst="line">
                            <a:avLst/>
                          </a:prstGeom>
                          <a:ln w="9360">
                            <a:solidFill>
                              <a:srgbClr val="000000"/>
                            </a:solidFill>
                            <a:round/>
                          </a:ln>
                        </wps:spPr>
                        <wps:style>
                          <a:lnRef idx="0"/>
                          <a:fillRef idx="0"/>
                          <a:effectRef idx="0"/>
                          <a:fontRef idx="minor"/>
                        </wps:style>
                        <wps:bodyPr/>
                      </wps:wsp>
                      <wps:wsp>
                        <wps:cNvSpPr/>
                        <wps:spPr>
                          <a:xfrm>
                            <a:off x="0" y="2943360"/>
                            <a:ext cx="220320" cy="720"/>
                          </a:xfrm>
                          <a:prstGeom prst="straightConnector1">
                            <a:avLst/>
                          </a:prstGeom>
                          <a:noFill/>
                          <a:ln w="9360">
                            <a:solidFill>
                              <a:srgbClr val="000000"/>
                            </a:solidFill>
                            <a:round/>
                            <a:tailEnd len="med" type="arrow" w="med"/>
                          </a:ln>
                        </wps:spPr>
                        <wps:style>
                          <a:lnRef idx="0"/>
                          <a:fillRef idx="0"/>
                          <a:effectRef idx="0"/>
                          <a:fontRef idx="minor"/>
                        </wps:style>
                        <wps:bodyPr/>
                      </wps:wsp>
                    </wpg:wgp>
                  </a:graphicData>
                </a:graphic>
              </wp:anchor>
            </w:drawing>
          </mc:Choice>
          <mc:Fallback>
            <w:pict>
              <v:group id="shape_0" alt="Группа 154" style="position:absolute;margin-left:-16.9pt;margin-top:5.45pt;width:18.7pt;height:231.8pt" coordorigin="-338,109" coordsize="374,4636">
                <v:line id="shape_0" from="-338,109" to="36,109" stroked="t" o:allowincell="f" style="position:absolute;flip:x">
                  <v:stroke color="black" weight="9360" joinstyle="round" endcap="flat"/>
                  <v:fill o:detectmouseclick="t" on="false"/>
                  <w10:wrap type="none"/>
                </v:line>
                <v:line id="shape_0" from="-338,109" to="-337,4743" stroked="t" o:allowincell="f" style="position:absolute">
                  <v:stroke color="black" weight="9360" joinstyle="round" endcap="flat"/>
                  <v:fill o:detectmouseclick="t" on="false"/>
                  <w10:wrap type="none"/>
                </v:line>
                <v:shape id="shape_0" stroked="t" o:allowincell="f" style="position:absolute;left:-338;top:4744;width:346;height:0;mso-wrap-style:none;v-text-anchor:middle" type="_x0000_t32">
                  <v:fill o:detectmouseclick="t" on="false"/>
                  <v:stroke color="black" weight="9360" endarrow="open" endarrowwidth="medium" endarrowlength="medium" joinstyle="round" endcap="flat"/>
                  <w10:wrap type="none"/>
                </v:shape>
              </v:group>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4445" distB="4445" distL="4445" distR="4445" simplePos="0" locked="0" layoutInCell="0" allowOverlap="1" relativeHeight="87">
                <wp:simplePos x="0" y="0"/>
                <wp:positionH relativeFrom="column">
                  <wp:posOffset>4699635</wp:posOffset>
                </wp:positionH>
                <wp:positionV relativeFrom="paragraph">
                  <wp:posOffset>127635</wp:posOffset>
                </wp:positionV>
                <wp:extent cx="5080" cy="556895"/>
                <wp:effectExtent l="0" t="0" r="0" b="0"/>
                <wp:wrapNone/>
                <wp:docPr id="122" name="Прямая со стрелкой 97"/>
                <a:graphic xmlns:a="http://schemas.openxmlformats.org/drawingml/2006/main">
                  <a:graphicData uri="http://schemas.microsoft.com/office/word/2010/wordprocessingShape">
                    <wps:wsp>
                      <wps:cNvSpPr/>
                      <wps:spPr>
                        <a:xfrm>
                          <a:off x="0" y="0"/>
                          <a:ext cx="4320" cy="55620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97" stroked="t" o:allowincell="f" style="position:absolute;margin-left:370.05pt;margin-top:10.05pt;width:0.3pt;height:43.75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4445" distB="4445" distL="4445" distR="4445" simplePos="0" locked="0" layoutInCell="0" allowOverlap="1" relativeHeight="88">
                <wp:simplePos x="0" y="0"/>
                <wp:positionH relativeFrom="column">
                  <wp:posOffset>1394460</wp:posOffset>
                </wp:positionH>
                <wp:positionV relativeFrom="paragraph">
                  <wp:posOffset>60960</wp:posOffset>
                </wp:positionV>
                <wp:extent cx="5080" cy="252095"/>
                <wp:effectExtent l="0" t="0" r="0" b="0"/>
                <wp:wrapNone/>
                <wp:docPr id="123" name="Прямая со стрелкой 105"/>
                <a:graphic xmlns:a="http://schemas.openxmlformats.org/drawingml/2006/main">
                  <a:graphicData uri="http://schemas.microsoft.com/office/word/2010/wordprocessingShape">
                    <wps:wsp>
                      <wps:cNvSpPr/>
                      <wps:spPr>
                        <a:xfrm>
                          <a:off x="0" y="0"/>
                          <a:ext cx="4320" cy="25164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05" stroked="t" o:allowincell="f" style="position:absolute;margin-left:109.8pt;margin-top:4.8pt;width:0.3pt;height:19.75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6985" distB="6985" distL="6985" distR="6985" simplePos="0" locked="0" layoutInCell="0" allowOverlap="1" relativeHeight="108">
                <wp:simplePos x="0" y="0"/>
                <wp:positionH relativeFrom="column">
                  <wp:posOffset>-415290</wp:posOffset>
                </wp:positionH>
                <wp:positionV relativeFrom="paragraph">
                  <wp:posOffset>1437005</wp:posOffset>
                </wp:positionV>
                <wp:extent cx="391160" cy="5080"/>
                <wp:effectExtent l="0" t="0" r="0" b="0"/>
                <wp:wrapNone/>
                <wp:docPr id="124" name="Прямая со стрелкой 590"/>
                <a:graphic xmlns:a="http://schemas.openxmlformats.org/drawingml/2006/main">
                  <a:graphicData uri="http://schemas.microsoft.com/office/word/2010/wordprocessingShape">
                    <wps:wsp>
                      <wps:cNvSpPr/>
                      <wps:spPr>
                        <a:xfrm>
                          <a:off x="0" y="0"/>
                          <a:ext cx="390600" cy="4320"/>
                        </a:xfrm>
                        <a:prstGeom prst="straightConnector1">
                          <a:avLst/>
                        </a:prstGeom>
                        <a:noFill/>
                        <a:ln w="14040">
                          <a:solidFill>
                            <a:srgbClr val="000000"/>
                          </a:solidFill>
                          <a:prstDash val="sysDash"/>
                          <a:round/>
                          <a:tailEnd len="med" type="arrow" w="med"/>
                        </a:ln>
                      </wps:spPr>
                      <wps:style>
                        <a:lnRef idx="0"/>
                        <a:fillRef idx="0"/>
                        <a:effectRef idx="0"/>
                        <a:fontRef idx="minor"/>
                      </wps:style>
                      <wps:bodyPr/>
                    </wps:wsp>
                  </a:graphicData>
                </a:graphic>
              </wp:anchor>
            </w:drawing>
          </mc:Choice>
          <mc:Fallback>
            <w:pict>
              <v:shape id="shape_0" ID="Прямая со стрелкой 590" stroked="t" o:allowincell="f" style="position:absolute;margin-left:-32.7pt;margin-top:113.15pt;width:30.7pt;height:0.3pt;mso-wrap-style:none;v-text-anchor:middle" type="_x0000_t32">
                <v:fill o:detectmouseclick="t" on="false"/>
                <v:stroke color="black" weight="14040" dashstyle="shortdash" endarrow="open" endarrowwidth="medium" endarrowlength="medium" joinstyle="round" endcap="flat"/>
                <w10:wrap type="none"/>
              </v:shape>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3175" distB="3175" distL="3175" distR="3175" simplePos="0" locked="0" layoutInCell="0" allowOverlap="1" relativeHeight="109">
                <wp:simplePos x="0" y="0"/>
                <wp:positionH relativeFrom="column">
                  <wp:posOffset>154940</wp:posOffset>
                </wp:positionH>
                <wp:positionV relativeFrom="paragraph">
                  <wp:posOffset>28575</wp:posOffset>
                </wp:positionV>
                <wp:extent cx="2698115" cy="1033145"/>
                <wp:effectExtent l="0" t="0" r="0" b="0"/>
                <wp:wrapNone/>
                <wp:docPr id="125" name="Поле 104"/>
                <a:graphic xmlns:a="http://schemas.openxmlformats.org/drawingml/2006/main">
                  <a:graphicData uri="http://schemas.microsoft.com/office/word/2010/wordprocessingShape">
                    <wps:wsp>
                      <wps:cNvSpPr/>
                      <wps:spPr>
                        <a:xfrm>
                          <a:off x="0" y="0"/>
                          <a:ext cx="2697480" cy="1032480"/>
                        </a:xfrm>
                        <a:prstGeom prst="rect">
                          <a:avLst/>
                        </a:prstGeom>
                        <a:noFill/>
                        <a:ln w="6480">
                          <a:solidFill>
                            <a:srgbClr val="000000"/>
                          </a:solidFill>
                          <a:round/>
                        </a:ln>
                      </wps:spPr>
                      <wps:style>
                        <a:lnRef idx="0"/>
                        <a:fillRef idx="0"/>
                        <a:effectRef idx="0"/>
                        <a:fontRef idx="minor"/>
                      </wps:style>
                      <wps:txbx>
                        <w:txbxContent>
                          <w:p>
                            <w:pPr>
                              <w:pStyle w:val="Style30"/>
                              <w:spacing w:lineRule="auto" w:line="228"/>
                              <w:jc w:val="center"/>
                              <w:rPr>
                                <w:color w:val="000000"/>
                              </w:rPr>
                            </w:pPr>
                            <w:r>
                              <w:rPr>
                                <w:color w:val="000000"/>
                              </w:rPr>
                              <w:t>Направление владельцам автомобильных дорог информации о согласии Заявителя на  проведение оценки технического состояния автомобильных дорог или их участков и оплату расходов</w:t>
                            </w:r>
                          </w:p>
                          <w:p>
                            <w:pPr>
                              <w:pStyle w:val="Style30"/>
                              <w:rPr/>
                            </w:pPr>
                            <w:r>
                              <w:rPr/>
                            </w:r>
                          </w:p>
                        </w:txbxContent>
                      </wps:txbx>
                      <wps:bodyPr lIns="0" rIns="0" tIns="0" bIns="0" anchor="t">
                        <a:noAutofit/>
                      </wps:bodyPr>
                    </wps:wsp>
                  </a:graphicData>
                </a:graphic>
              </wp:anchor>
            </w:drawing>
          </mc:Choice>
          <mc:Fallback>
            <w:pict>
              <v:rect id="shape_0" ID="Поле 104" path="m0,0l-2147483645,0l-2147483645,-2147483646l0,-2147483646xe" stroked="t" o:allowincell="f" style="position:absolute;margin-left:12.2pt;margin-top:2.25pt;width:212.35pt;height:81.25pt;mso-wrap-style:square;v-text-anchor:top">
                <v:fill o:detectmouseclick="t" on="false"/>
                <v:stroke color="black" weight="6480" joinstyle="round" endcap="flat"/>
                <v:textbox>
                  <w:txbxContent>
                    <w:p>
                      <w:pPr>
                        <w:pStyle w:val="Style30"/>
                        <w:spacing w:lineRule="auto" w:line="228"/>
                        <w:jc w:val="center"/>
                        <w:rPr>
                          <w:color w:val="000000"/>
                        </w:rPr>
                      </w:pPr>
                      <w:r>
                        <w:rPr>
                          <w:color w:val="000000"/>
                        </w:rPr>
                        <w:t>Направление владельцам автомобильных дорог информации о согласии Заявителя на  проведение оценки технического состояния автомобильных дорог или их участков и оплату расходов</w:t>
                      </w:r>
                    </w:p>
                    <w:p>
                      <w:pPr>
                        <w:pStyle w:val="Style30"/>
                        <w:rPr/>
                      </w:pPr>
                      <w:r>
                        <w:rPr/>
                      </w:r>
                    </w:p>
                  </w:txbxContent>
                </v:textbox>
                <w10:wrap type="none"/>
              </v:rect>
            </w:pict>
          </mc:Fallback>
        </mc:AlternateContent>
        <mc:AlternateContent>
          <mc:Choice Requires="wps">
            <w:drawing>
              <wp:anchor behindDoc="0" distT="4445" distB="4445" distL="4445" distR="4445" simplePos="0" locked="0" layoutInCell="0" allowOverlap="1" relativeHeight="111">
                <wp:simplePos x="0" y="0"/>
                <wp:positionH relativeFrom="column">
                  <wp:posOffset>-259715</wp:posOffset>
                </wp:positionH>
                <wp:positionV relativeFrom="paragraph">
                  <wp:posOffset>-541020</wp:posOffset>
                </wp:positionV>
                <wp:extent cx="36830" cy="4233545"/>
                <wp:effectExtent l="0" t="0" r="0" b="0"/>
                <wp:wrapNone/>
                <wp:docPr id="127" name="Прямая соединительная линия 108"/>
                <a:graphic xmlns:a="http://schemas.openxmlformats.org/drawingml/2006/main">
                  <a:graphicData uri="http://schemas.microsoft.com/office/word/2010/wordprocessingShape">
                    <wps:wsp>
                      <wps:cNvSpPr/>
                      <wps:spPr>
                        <a:xfrm>
                          <a:off x="0" y="0"/>
                          <a:ext cx="36360" cy="42328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0.45pt,-42.6pt" to="-17.65pt,290.65pt" ID="Прямая соединительная линия 108"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12">
                <wp:simplePos x="0" y="0"/>
                <wp:positionH relativeFrom="column">
                  <wp:posOffset>-453390</wp:posOffset>
                </wp:positionH>
                <wp:positionV relativeFrom="paragraph">
                  <wp:posOffset>-560070</wp:posOffset>
                </wp:positionV>
                <wp:extent cx="59690" cy="3728085"/>
                <wp:effectExtent l="0" t="0" r="0" b="0"/>
                <wp:wrapNone/>
                <wp:docPr id="128" name="Прямая соединительная линия 591"/>
                <a:graphic xmlns:a="http://schemas.openxmlformats.org/drawingml/2006/main">
                  <a:graphicData uri="http://schemas.microsoft.com/office/word/2010/wordprocessingShape">
                    <wps:wsp>
                      <wps:cNvSpPr/>
                      <wps:spPr>
                        <a:xfrm>
                          <a:off x="0" y="0"/>
                          <a:ext cx="59040" cy="3727440"/>
                        </a:xfrm>
                        <a:prstGeom prst="line">
                          <a:avLst/>
                        </a:prstGeom>
                        <a:ln w="9360">
                          <a:solidFill>
                            <a:srgbClr val="000000"/>
                          </a:solidFill>
                          <a:prstDash val="sysDash"/>
                          <a:round/>
                        </a:ln>
                      </wps:spPr>
                      <wps:style>
                        <a:lnRef idx="0"/>
                        <a:fillRef idx="0"/>
                        <a:effectRef idx="0"/>
                        <a:fontRef idx="minor"/>
                      </wps:style>
                      <wps:bodyPr/>
                    </wps:wsp>
                  </a:graphicData>
                </a:graphic>
              </wp:anchor>
            </w:drawing>
          </mc:Choice>
          <mc:Fallback>
            <w:pict>
              <v:line id="shape_0" from="-35.7pt,-44.1pt" to="-31.1pt,249.35pt" ID="Прямая соединительная линия 591" stroked="t" o:allowincell="f" style="position:absolute">
                <v:stroke color="black" weight="9360" dashstyle="shortdash" joinstyle="round" endcap="flat"/>
                <v:fill o:detectmouseclick="t" on="false"/>
                <w10:wrap type="none"/>
              </v:line>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3175" distB="3175" distL="3175" distR="3175" simplePos="0" locked="0" layoutInCell="0" allowOverlap="1" relativeHeight="102">
                <wp:simplePos x="0" y="0"/>
                <wp:positionH relativeFrom="column">
                  <wp:posOffset>3013710</wp:posOffset>
                </wp:positionH>
                <wp:positionV relativeFrom="paragraph">
                  <wp:posOffset>10795</wp:posOffset>
                </wp:positionV>
                <wp:extent cx="3519170" cy="680720"/>
                <wp:effectExtent l="0" t="0" r="0" b="0"/>
                <wp:wrapNone/>
                <wp:docPr id="129" name="Поле 99"/>
                <a:graphic xmlns:a="http://schemas.openxmlformats.org/drawingml/2006/main">
                  <a:graphicData uri="http://schemas.microsoft.com/office/word/2010/wordprocessingShape">
                    <wps:wsp>
                      <wps:cNvSpPr/>
                      <wps:spPr>
                        <a:xfrm>
                          <a:off x="0" y="0"/>
                          <a:ext cx="3518640" cy="680040"/>
                        </a:xfrm>
                        <a:prstGeom prst="rect">
                          <a:avLst/>
                        </a:prstGeom>
                        <a:solidFill>
                          <a:srgbClr val="ffffff"/>
                        </a:solidFill>
                        <a:ln w="6480">
                          <a:solidFill>
                            <a:srgbClr val="000000"/>
                          </a:solidFill>
                          <a:round/>
                        </a:ln>
                      </wps:spPr>
                      <wps:style>
                        <a:lnRef idx="0"/>
                        <a:fillRef idx="0"/>
                        <a:effectRef idx="0"/>
                        <a:fontRef idx="minor"/>
                      </wps:style>
                      <wps:txbx>
                        <w:txbxContent>
                          <w:p>
                            <w:pPr>
                              <w:pStyle w:val="Style30"/>
                              <w:spacing w:lineRule="auto" w:line="228"/>
                              <w:jc w:val="center"/>
                              <w:rPr>
                                <w:color w:val="000000"/>
                              </w:rPr>
                            </w:pPr>
                            <w:r>
                              <w:rPr>
                                <w:color w:val="000000"/>
                              </w:rPr>
                              <w:t>Направление Заявителем отказа на  проведение оценки технического состояния автомобильных дорог или их участков и оплату расходов</w:t>
                            </w:r>
                          </w:p>
                          <w:p>
                            <w:pPr>
                              <w:pStyle w:val="Style30"/>
                              <w:rPr/>
                            </w:pPr>
                            <w:r>
                              <w:rPr/>
                            </w:r>
                          </w:p>
                        </w:txbxContent>
                      </wps:txbx>
                      <wps:bodyPr lIns="0" rIns="0" tIns="0" bIns="0" anchor="t">
                        <a:noAutofit/>
                      </wps:bodyPr>
                    </wps:wsp>
                  </a:graphicData>
                </a:graphic>
              </wp:anchor>
            </w:drawing>
          </mc:Choice>
          <mc:Fallback>
            <w:pict>
              <v:rect id="shape_0" ID="Поле 99" path="m0,0l-2147483645,0l-2147483645,-2147483646l0,-2147483646xe" fillcolor="white" stroked="t" o:allowincell="f" style="position:absolute;margin-left:237.3pt;margin-top:0.85pt;width:277pt;height:53.5pt;mso-wrap-style:square;v-text-anchor:top">
                <v:fill o:detectmouseclick="t" type="solid" color2="black"/>
                <v:stroke color="black" weight="6480" joinstyle="round" endcap="flat"/>
                <v:textbox>
                  <w:txbxContent>
                    <w:p>
                      <w:pPr>
                        <w:pStyle w:val="Style30"/>
                        <w:spacing w:lineRule="auto" w:line="228"/>
                        <w:jc w:val="center"/>
                        <w:rPr>
                          <w:color w:val="000000"/>
                        </w:rPr>
                      </w:pPr>
                      <w:r>
                        <w:rPr>
                          <w:color w:val="000000"/>
                        </w:rPr>
                        <w:t>Направление Заявителем отказа на  проведение оценки технического состояния автомобильных дорог или их участков и оплату расходов</w:t>
                      </w:r>
                    </w:p>
                    <w:p>
                      <w:pPr>
                        <w:pStyle w:val="Style30"/>
                        <w:rPr/>
                      </w:pPr>
                      <w:r>
                        <w:rPr/>
                      </w:r>
                    </w:p>
                  </w:txbxContent>
                </v:textbox>
                <w10:wrap type="none"/>
              </v:rect>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4445" distB="4445" distL="4445" distR="4445" simplePos="0" locked="0" layoutInCell="0" allowOverlap="1" relativeHeight="104">
                <wp:simplePos x="0" y="0"/>
                <wp:positionH relativeFrom="column">
                  <wp:posOffset>4804410</wp:posOffset>
                </wp:positionH>
                <wp:positionV relativeFrom="paragraph">
                  <wp:posOffset>93345</wp:posOffset>
                </wp:positionV>
                <wp:extent cx="5080" cy="128270"/>
                <wp:effectExtent l="0" t="0" r="0" b="0"/>
                <wp:wrapNone/>
                <wp:docPr id="131" name="Прямая со стрелкой 100"/>
                <a:graphic xmlns:a="http://schemas.openxmlformats.org/drawingml/2006/main">
                  <a:graphicData uri="http://schemas.microsoft.com/office/word/2010/wordprocessingShape">
                    <wps:wsp>
                      <wps:cNvSpPr/>
                      <wps:spPr>
                        <a:xfrm>
                          <a:off x="0" y="0"/>
                          <a:ext cx="4320" cy="127800"/>
                        </a:xfrm>
                        <a:prstGeom prst="straightConnector1">
                          <a:avLst/>
                        </a:prstGeom>
                        <a:noFill/>
                        <a:ln w="9360">
                          <a:solidFill>
                            <a:srgbClr val="000000"/>
                          </a:solidFill>
                          <a:round/>
                          <a:tailEnd len="med" type="arrow" w="med"/>
                        </a:ln>
                      </wps:spPr>
                      <wps:style>
                        <a:lnRef idx="0"/>
                        <a:fillRef idx="0"/>
                        <a:effectRef idx="0"/>
                        <a:fontRef idx="minor"/>
                      </wps:style>
                      <wps:bodyPr/>
                    </wps:wsp>
                  </a:graphicData>
                </a:graphic>
              </wp:anchor>
            </w:drawing>
          </mc:Choice>
          <mc:Fallback>
            <w:pict>
              <v:shape id="shape_0" ID="Прямая со стрелкой 100" stroked="t" o:allowincell="f" style="position:absolute;margin-left:378.3pt;margin-top:7.35pt;width:0.3pt;height:10pt;mso-wrap-style:none;v-text-anchor:middle" type="_x0000_t32">
                <v:fill o:detectmouseclick="t" on="false"/>
                <v:stroke color="black" weight="9360" endarrow="open" endarrowwidth="medium" endarrowlength="medium" joinstyle="round" endcap="flat"/>
                <w10:wrap type="none"/>
              </v:shape>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s">
            <w:drawing>
              <wp:anchor behindDoc="0" distT="3175" distB="3175" distL="3175" distR="3175" simplePos="0" locked="0" layoutInCell="0" allowOverlap="1" relativeHeight="122">
                <wp:simplePos x="0" y="0"/>
                <wp:positionH relativeFrom="column">
                  <wp:posOffset>4543425</wp:posOffset>
                </wp:positionH>
                <wp:positionV relativeFrom="paragraph">
                  <wp:posOffset>72390</wp:posOffset>
                </wp:positionV>
                <wp:extent cx="2061845" cy="900430"/>
                <wp:effectExtent l="0" t="0" r="0" b="0"/>
                <wp:wrapNone/>
                <wp:docPr id="132" name="Поле 227"/>
                <a:graphic xmlns:a="http://schemas.openxmlformats.org/drawingml/2006/main">
                  <a:graphicData uri="http://schemas.microsoft.com/office/word/2010/wordprocessingShape">
                    <wps:wsp>
                      <wps:cNvSpPr/>
                      <wps:spPr>
                        <a:xfrm>
                          <a:off x="0" y="0"/>
                          <a:ext cx="2061360" cy="899640"/>
                        </a:xfrm>
                        <a:prstGeom prst="rect">
                          <a:avLst/>
                        </a:prstGeom>
                        <a:noFill/>
                        <a:ln w="6480">
                          <a:solidFill>
                            <a:srgbClr val="000000"/>
                          </a:solidFill>
                          <a:round/>
                        </a:ln>
                      </wps:spPr>
                      <wps:style>
                        <a:lnRef idx="0"/>
                        <a:fillRef idx="0"/>
                        <a:effectRef idx="0"/>
                        <a:fontRef idx="minor"/>
                      </wps:style>
                      <wps:txbx>
                        <w:txbxContent>
                          <w:p>
                            <w:pPr>
                              <w:pStyle w:val="Style30"/>
                              <w:jc w:val="center"/>
                              <w:rPr>
                                <w:color w:val="000000"/>
                              </w:rPr>
                            </w:pPr>
                            <w:r>
                              <w:rPr>
                                <w:color w:val="000000"/>
                              </w:rPr>
                              <w:t xml:space="preserve">Направление Заявителю Извещения </w:t>
                            </w:r>
                          </w:p>
                          <w:p>
                            <w:pPr>
                              <w:pStyle w:val="Style30"/>
                              <w:jc w:val="center"/>
                              <w:rPr>
                                <w:color w:val="000000"/>
                              </w:rPr>
                            </w:pPr>
                            <w:r>
                              <w:rPr>
                                <w:color w:val="000000"/>
                              </w:rPr>
                              <w:t>об отказе в выдаче Специального разрешения</w:t>
                            </w:r>
                          </w:p>
                          <w:p>
                            <w:pPr>
                              <w:pStyle w:val="Style30"/>
                              <w:jc w:val="center"/>
                              <w:rPr/>
                            </w:pPr>
                            <w:r>
                              <w:rPr/>
                            </w:r>
                          </w:p>
                        </w:txbxContent>
                      </wps:txbx>
                      <wps:bodyPr lIns="0" rIns="0" tIns="0" bIns="0" anchor="t">
                        <a:noAutofit/>
                      </wps:bodyPr>
                    </wps:wsp>
                  </a:graphicData>
                </a:graphic>
              </wp:anchor>
            </w:drawing>
          </mc:Choice>
          <mc:Fallback>
            <w:pict>
              <v:rect id="shape_0" ID="Поле 227" path="m0,0l-2147483645,0l-2147483645,-2147483646l0,-2147483646xe" stroked="t" o:allowincell="f" style="position:absolute;margin-left:357.75pt;margin-top:5.7pt;width:162.25pt;height:70.8pt;mso-wrap-style:square;v-text-anchor:top">
                <v:fill o:detectmouseclick="t" on="false"/>
                <v:stroke color="black" weight="6480" joinstyle="round" endcap="flat"/>
                <v:textbox>
                  <w:txbxContent>
                    <w:p>
                      <w:pPr>
                        <w:pStyle w:val="Style30"/>
                        <w:jc w:val="center"/>
                        <w:rPr>
                          <w:color w:val="000000"/>
                        </w:rPr>
                      </w:pPr>
                      <w:r>
                        <w:rPr>
                          <w:color w:val="000000"/>
                        </w:rPr>
                        <w:t xml:space="preserve">Направление Заявителю Извещения </w:t>
                      </w:r>
                    </w:p>
                    <w:p>
                      <w:pPr>
                        <w:pStyle w:val="Style30"/>
                        <w:jc w:val="center"/>
                        <w:rPr>
                          <w:color w:val="000000"/>
                        </w:rPr>
                      </w:pPr>
                      <w:r>
                        <w:rPr>
                          <w:color w:val="000000"/>
                        </w:rPr>
                        <w:t>об отказе в выдаче Специального разрешения</w:t>
                      </w:r>
                    </w:p>
                    <w:p>
                      <w:pPr>
                        <w:pStyle w:val="Style30"/>
                        <w:jc w:val="center"/>
                        <w:rPr/>
                      </w:pPr>
                      <w:r>
                        <w:rPr/>
                      </w:r>
                    </w:p>
                  </w:txbxContent>
                </v:textbox>
                <w10:wrap type="none"/>
              </v:rect>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mc:AlternateContent>
          <mc:Choice Requires="wpg">
            <w:drawing>
              <wp:anchor behindDoc="0" distT="0" distB="0" distL="0" distR="0" simplePos="0" locked="0" layoutInCell="0" allowOverlap="1" relativeHeight="113">
                <wp:simplePos x="0" y="0"/>
                <wp:positionH relativeFrom="column">
                  <wp:posOffset>-422910</wp:posOffset>
                </wp:positionH>
                <wp:positionV relativeFrom="paragraph">
                  <wp:posOffset>64135</wp:posOffset>
                </wp:positionV>
                <wp:extent cx="7092315" cy="3120390"/>
                <wp:effectExtent l="0" t="0" r="0" b="0"/>
                <wp:wrapNone/>
                <wp:docPr id="134" name="Группа 592"/>
                <a:graphic xmlns:a="http://schemas.openxmlformats.org/drawingml/2006/main">
                  <a:graphicData uri="http://schemas.microsoft.com/office/word/2010/wordprocessingGroup">
                    <wpg:wgp>
                      <wpg:cNvGrpSpPr/>
                      <wpg:grpSpPr>
                        <a:xfrm>
                          <a:off x="0" y="0"/>
                          <a:ext cx="7091640" cy="3119760"/>
                          <a:chOff x="-423000" y="64080"/>
                          <a:chExt cx="7091640" cy="3119760"/>
                        </a:xfrm>
                      </wpg:grpSpPr>
                      <wps:wsp>
                        <wps:cNvSpPr/>
                        <wps:spPr>
                          <a:xfrm>
                            <a:off x="581040" y="133200"/>
                            <a:ext cx="2281680" cy="1557720"/>
                          </a:xfrm>
                          <a:prstGeom prst="rect">
                            <a:avLst/>
                          </a:prstGeom>
                          <a:solidFill>
                            <a:srgbClr val="ffffff"/>
                          </a:solidFill>
                          <a:ln w="6480">
                            <a:solidFill>
                              <a:srgbClr val="000000"/>
                            </a:solidFill>
                            <a:miter/>
                          </a:ln>
                        </wps:spPr>
                        <wps:style>
                          <a:lnRef idx="0"/>
                          <a:fillRef idx="0"/>
                          <a:effectRef idx="0"/>
                          <a:fontRef idx="minor"/>
                        </wps:style>
                        <wps:txb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Проведение владельцами автомобильных дорог укрепления автомобильных дорог или принятие специальных мер по обустройству автомобильных дорог или их участков.</w:t>
                              </w:r>
                            </w:p>
                            <w:p>
                              <w:pPr>
                                <w:overflowPunct w:val="false"/>
                                <w:spacing w:before="0" w:after="0" w:lineRule="auto" w:line="228"/>
                                <w:jc w:val="center"/>
                                <w:rPr/>
                              </w:pPr>
                              <w:r>
                                <w:rPr>
                                  <w:sz w:val="24"/>
                                  <w:szCs w:val="20"/>
                                </w:rPr>
                              </w:r>
                            </w:p>
                          </w:txbxContent>
                        </wps:txbx>
                        <wps:bodyPr lIns="0" rIns="0" tIns="0" bIns="0" anchor="t">
                          <a:noAutofit/>
                        </wps:bodyPr>
                      </wps:wsp>
                      <wps:wsp>
                        <wps:cNvSpPr/>
                        <wps:spPr>
                          <a:xfrm>
                            <a:off x="3029040" y="237960"/>
                            <a:ext cx="1652760" cy="130860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Согласование маршрутов владельцами автомобильных дорог с направлением расчёта платы в счёт возмещения вреда</w:t>
                              </w:r>
                            </w:p>
                            <w:p>
                              <w:pPr>
                                <w:overflowPunct w:val="false"/>
                                <w:spacing w:before="0" w:after="0" w:lineRule="auto" w:line="240"/>
                                <w:jc w:val="left"/>
                                <w:rPr/>
                              </w:pPr>
                              <w:r>
                                <w:rPr>
                                  <w:sz w:val="24"/>
                                  <w:szCs w:val="20"/>
                                </w:rPr>
                              </w:r>
                            </w:p>
                          </w:txbxContent>
                        </wps:txbx>
                        <wps:bodyPr lIns="36360" rIns="36360" tIns="0" bIns="0" anchor="ctr">
                          <a:noAutofit/>
                        </wps:bodyPr>
                      </wps:wsp>
                      <wps:wsp>
                        <wps:cNvSpPr/>
                        <wps:spPr>
                          <a:xfrm>
                            <a:off x="1685880" y="0"/>
                            <a:ext cx="720" cy="119520"/>
                          </a:xfrm>
                          <a:prstGeom prst="straightConnector1">
                            <a:avLst/>
                          </a:prstGeom>
                          <a:noFill/>
                          <a:ln w="9360">
                            <a:solidFill>
                              <a:srgbClr val="000000"/>
                            </a:solidFill>
                            <a:round/>
                            <a:tailEnd len="med" type="arrow" w="med"/>
                          </a:ln>
                        </wps:spPr>
                        <wps:style>
                          <a:lnRef idx="0"/>
                          <a:fillRef idx="0"/>
                          <a:effectRef idx="0"/>
                          <a:fontRef idx="minor"/>
                        </wps:style>
                        <wps:bodyPr/>
                      </wps:wsp>
                      <wps:wsp>
                        <wps:cNvSpPr/>
                        <wps:spPr>
                          <a:xfrm>
                            <a:off x="181080" y="2314440"/>
                            <a:ext cx="220320" cy="720"/>
                          </a:xfrm>
                          <a:prstGeom prst="straightConnector1">
                            <a:avLst/>
                          </a:prstGeom>
                          <a:noFill/>
                          <a:ln w="9360">
                            <a:solidFill>
                              <a:srgbClr val="000000"/>
                            </a:solidFill>
                            <a:round/>
                            <a:tailEnd len="med" type="arrow" w="med"/>
                          </a:ln>
                        </wps:spPr>
                        <wps:style>
                          <a:lnRef idx="0"/>
                          <a:fillRef idx="0"/>
                          <a:effectRef idx="0"/>
                          <a:fontRef idx="minor"/>
                        </wps:style>
                        <wps:bodyPr/>
                      </wps:wsp>
                      <wps:wsp>
                        <wps:cNvSpPr/>
                        <wps:spPr>
                          <a:xfrm>
                            <a:off x="581040" y="1895400"/>
                            <a:ext cx="2271960" cy="1224360"/>
                          </a:xfrm>
                          <a:prstGeom prst="rect">
                            <a:avLst/>
                          </a:prstGeom>
                          <a:solidFill>
                            <a:srgbClr val="ffffff"/>
                          </a:solidFill>
                          <a:ln w="6480">
                            <a:solidFill>
                              <a:srgbClr val="000000"/>
                            </a:solidFill>
                            <a:miter/>
                          </a:ln>
                        </wps:spPr>
                        <wps:style>
                          <a:lnRef idx="0"/>
                          <a:fillRef idx="0"/>
                          <a:effectRef idx="0"/>
                          <a:fontRef idx="minor"/>
                        </wps:style>
                        <wps:txbx>
                          <w:txbxContent>
                            <w:p>
                              <w:pPr>
                                <w:overflowPunct w:val="false"/>
                                <w:spacing w:before="0" w:after="0" w:lineRule="auto" w:line="228"/>
                                <w:jc w:val="center"/>
                                <w:rPr/>
                              </w:pPr>
                              <w:r>
                                <w:rPr>
                                  <w:sz w:val="23"/>
                                  <w:b w:val="false"/>
                                  <w:u w:val="none"/>
                                  <w:dstrike w:val="false"/>
                                  <w:strike w:val="false"/>
                                  <w:i w:val="false"/>
                                  <w:vertAlign w:val="baseline"/>
                                  <w:position w:val="0"/>
                                  <w:spacing w:val="0"/>
                                  <w:szCs w:val="23"/>
                                  <w:bCs w:val="false"/>
                                  <w:iCs w:val="false"/>
                                  <w:smallCaps w:val="false"/>
                                  <w:caps w:val="false"/>
                                  <w:rFonts w:ascii="Calibri" w:hAnsi="Calibri"/>
                                  <w:color w:val="000000"/>
                                </w:rPr>
                                <w:t>Возмещение Заявителями владельцам автомобильных дорог расходов на  проведение укрепления автомобильных дорог или принятие специальных мер по обустройству автомобильных дорог или их</w:t>
                              </w:r>
                              <w:r>
                                <w:rPr>
                                  <w:sz w:val="23"/>
                                  <w:b w:val="false"/>
                                  <w:u w:val="none"/>
                                  <w:dstrike w:val="false"/>
                                  <w:strike w:val="false"/>
                                  <w:i w:val="false"/>
                                  <w:vertAlign w:val="baseline"/>
                                  <w:position w:val="0"/>
                                  <w:spacing w:val="0"/>
                                  <w:szCs w:val="23"/>
                                  <w:bCs w:val="false"/>
                                  <w:iCs w:val="false"/>
                                  <w:smallCaps w:val="false"/>
                                  <w:caps w:val="false"/>
                                  <w:rFonts w:ascii="Calibri" w:hAnsi="Calibri"/>
                                  <w:color w:val="00000A"/>
                                </w:rPr>
                                <w:t xml:space="preserve"> </w:t>
                              </w:r>
                              <w:r>
                                <w:rPr>
                                  <w:sz w:val="23"/>
                                  <w:b w:val="false"/>
                                  <w:u w:val="none"/>
                                  <w:dstrike w:val="false"/>
                                  <w:strike w:val="false"/>
                                  <w:i w:val="false"/>
                                  <w:vertAlign w:val="baseline"/>
                                  <w:position w:val="0"/>
                                  <w:spacing w:val="0"/>
                                  <w:szCs w:val="23"/>
                                  <w:bCs w:val="false"/>
                                  <w:iCs w:val="false"/>
                                  <w:smallCaps w:val="false"/>
                                  <w:caps w:val="false"/>
                                  <w:rFonts w:ascii="Calibri" w:hAnsi="Calibri"/>
                                  <w:color w:val="000000"/>
                                </w:rPr>
                                <w:t xml:space="preserve">участков </w:t>
                              </w:r>
                            </w:p>
                          </w:txbxContent>
                        </wps:txbx>
                        <wps:bodyPr lIns="0" rIns="0" tIns="0" bIns="0" anchor="t">
                          <a:noAutofit/>
                        </wps:bodyPr>
                      </wps:wsp>
                      <wps:wsp>
                        <wps:cNvSpPr/>
                        <wps:spPr>
                          <a:xfrm>
                            <a:off x="2867040" y="876240"/>
                            <a:ext cx="147960" cy="720"/>
                          </a:xfrm>
                          <a:prstGeom prst="straightConnector1">
                            <a:avLst/>
                          </a:prstGeom>
                          <a:noFill/>
                          <a:ln w="9360">
                            <a:solidFill>
                              <a:srgbClr val="000000"/>
                            </a:solidFill>
                            <a:round/>
                            <a:tailEnd len="med" type="arrow" w="med"/>
                          </a:ln>
                        </wps:spPr>
                        <wps:style>
                          <a:lnRef idx="0"/>
                          <a:fillRef idx="0"/>
                          <a:effectRef idx="0"/>
                          <a:fontRef idx="minor"/>
                        </wps:style>
                        <wps:bodyPr/>
                      </wps:wsp>
                      <wps:wsp>
                        <wps:cNvSpPr/>
                        <wps:spPr>
                          <a:xfrm>
                            <a:off x="0" y="1799640"/>
                            <a:ext cx="4237920" cy="720"/>
                          </a:xfrm>
                          <a:prstGeom prst="line">
                            <a:avLst/>
                          </a:prstGeom>
                          <a:ln w="9360">
                            <a:solidFill>
                              <a:srgbClr val="000000"/>
                            </a:solidFill>
                            <a:prstDash val="sysDash"/>
                            <a:round/>
                          </a:ln>
                        </wps:spPr>
                        <wps:style>
                          <a:lnRef idx="0"/>
                          <a:fillRef idx="0"/>
                          <a:effectRef idx="0"/>
                          <a:fontRef idx="minor"/>
                        </wps:style>
                        <wps:bodyPr/>
                      </wps:wsp>
                      <wps:wsp>
                        <wps:cNvSpPr/>
                        <wps:spPr>
                          <a:xfrm flipV="1">
                            <a:off x="4238640" y="1550520"/>
                            <a:ext cx="720" cy="248760"/>
                          </a:xfrm>
                          <a:prstGeom prst="straightConnector1">
                            <a:avLst/>
                          </a:prstGeom>
                          <a:noFill/>
                          <a:ln w="9360">
                            <a:solidFill>
                              <a:srgbClr val="000000"/>
                            </a:solidFill>
                            <a:prstDash val="sysDash"/>
                            <a:round/>
                            <a:tailEnd len="med" type="arrow" w="med"/>
                          </a:ln>
                        </wps:spPr>
                        <wps:style>
                          <a:lnRef idx="0"/>
                          <a:fillRef idx="0"/>
                          <a:effectRef idx="0"/>
                          <a:fontRef idx="minor"/>
                        </wps:style>
                        <wps:bodyPr/>
                      </wps:wsp>
                      <wps:wsp>
                        <wps:cNvSpPr/>
                        <wps:spPr>
                          <a:xfrm flipV="1">
                            <a:off x="4238640" y="1788840"/>
                            <a:ext cx="720" cy="238680"/>
                          </a:xfrm>
                          <a:prstGeom prst="straightConnector1">
                            <a:avLst/>
                          </a:prstGeom>
                          <a:noFill/>
                          <a:ln w="9360">
                            <a:solidFill>
                              <a:srgbClr val="000000"/>
                            </a:solidFill>
                            <a:prstDash val="sysDash"/>
                            <a:round/>
                            <a:headEnd len="med" type="arrow" w="med"/>
                          </a:ln>
                        </wps:spPr>
                        <wps:style>
                          <a:lnRef idx="0"/>
                          <a:fillRef idx="0"/>
                          <a:effectRef idx="0"/>
                          <a:fontRef idx="minor"/>
                        </wps:style>
                        <wps:bodyPr/>
                      </wps:wsp>
                      <wps:wsp>
                        <wps:cNvSpPr/>
                        <wps:spPr>
                          <a:xfrm>
                            <a:off x="3019320" y="2038320"/>
                            <a:ext cx="1662480" cy="78624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Отказ в согласовании маршрутов владельцами автомобильных дорог </w:t>
                              </w:r>
                            </w:p>
                          </w:txbxContent>
                        </wps:txbx>
                        <wps:bodyPr lIns="0" rIns="0" tIns="0" bIns="0" anchor="ctr">
                          <a:noAutofit/>
                        </wps:bodyPr>
                      </wps:wsp>
                      <wps:wsp>
                        <wps:cNvSpPr/>
                        <wps:spPr>
                          <a:xfrm>
                            <a:off x="5029200" y="1266840"/>
                            <a:ext cx="1852920" cy="104328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Поступление  от владельцев автомобильных</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дорог согласований или отказа в согласовании маршрута</w:t>
                              </w:r>
                            </w:p>
                          </w:txbxContent>
                        </wps:txbx>
                        <wps:bodyPr lIns="0" rIns="0" tIns="0" bIns="0" anchor="ctr">
                          <a:noAutofit/>
                        </wps:bodyPr>
                      </wps:wsp>
                      <wps:wsp>
                        <wps:cNvSpPr/>
                        <wps:spPr>
                          <a:xfrm>
                            <a:off x="4876920" y="1790640"/>
                            <a:ext cx="147960" cy="720"/>
                          </a:xfrm>
                          <a:prstGeom prst="straightConnector1">
                            <a:avLst/>
                          </a:prstGeom>
                          <a:noFill/>
                          <a:ln w="9360">
                            <a:solidFill>
                              <a:srgbClr val="000000"/>
                            </a:solidFill>
                            <a:round/>
                            <a:tailEnd len="med" type="arrow" w="med"/>
                          </a:ln>
                        </wps:spPr>
                        <wps:style>
                          <a:lnRef idx="0"/>
                          <a:fillRef idx="0"/>
                          <a:effectRef idx="0"/>
                          <a:fontRef idx="minor"/>
                        </wps:style>
                        <wps:bodyPr/>
                      </wps:wsp>
                      <wps:wsp>
                        <wps:cNvSpPr/>
                        <wps:spPr>
                          <a:xfrm>
                            <a:off x="4685760" y="876240"/>
                            <a:ext cx="190440" cy="720"/>
                          </a:xfrm>
                          <a:prstGeom prst="line">
                            <a:avLst/>
                          </a:prstGeom>
                          <a:ln w="9360">
                            <a:solidFill>
                              <a:srgbClr val="000000"/>
                            </a:solidFill>
                            <a:round/>
                          </a:ln>
                        </wps:spPr>
                        <wps:style>
                          <a:lnRef idx="0"/>
                          <a:fillRef idx="0"/>
                          <a:effectRef idx="0"/>
                          <a:fontRef idx="minor"/>
                        </wps:style>
                        <wps:bodyPr/>
                      </wps:wsp>
                      <wps:wsp>
                        <wps:cNvSpPr/>
                        <wps:spPr>
                          <a:xfrm>
                            <a:off x="4685760" y="2409840"/>
                            <a:ext cx="190440" cy="720"/>
                          </a:xfrm>
                          <a:prstGeom prst="line">
                            <a:avLst/>
                          </a:prstGeom>
                          <a:ln w="9360">
                            <a:solidFill>
                              <a:srgbClr val="000000"/>
                            </a:solidFill>
                            <a:round/>
                          </a:ln>
                        </wps:spPr>
                        <wps:style>
                          <a:lnRef idx="0"/>
                          <a:fillRef idx="0"/>
                          <a:effectRef idx="0"/>
                          <a:fontRef idx="minor"/>
                        </wps:style>
                        <wps:bodyPr/>
                      </wps:wsp>
                      <wps:wsp>
                        <wps:cNvSpPr/>
                        <wps:spPr>
                          <a:xfrm>
                            <a:off x="4876200" y="876240"/>
                            <a:ext cx="720" cy="1533600"/>
                          </a:xfrm>
                          <a:prstGeom prst="line">
                            <a:avLst/>
                          </a:prstGeom>
                          <a:ln w="9360">
                            <a:solidFill>
                              <a:srgbClr val="000000"/>
                            </a:solidFill>
                            <a:round/>
                          </a:ln>
                        </wps:spPr>
                        <wps:style>
                          <a:lnRef idx="0"/>
                          <a:fillRef idx="0"/>
                          <a:effectRef idx="0"/>
                          <a:fontRef idx="minor"/>
                        </wps:style>
                        <wps:bodyPr/>
                      </wps:wsp>
                      <wps:wsp>
                        <wps:cNvSpPr/>
                        <wps:spPr>
                          <a:xfrm>
                            <a:off x="3352680" y="1552680"/>
                            <a:ext cx="720" cy="167040"/>
                          </a:xfrm>
                          <a:prstGeom prst="straightConnector1">
                            <a:avLst/>
                          </a:prstGeom>
                          <a:noFill/>
                          <a:ln w="28440">
                            <a:solidFill>
                              <a:srgbClr val="000000"/>
                            </a:solidFill>
                            <a:round/>
                            <a:tailEnd len="med" type="arrow" w="med"/>
                          </a:ln>
                        </wps:spPr>
                        <wps:style>
                          <a:lnRef idx="0"/>
                          <a:fillRef idx="0"/>
                          <a:effectRef idx="0"/>
                          <a:fontRef idx="minor"/>
                        </wps:style>
                        <wps:bodyPr/>
                      </wps:wsp>
                      <wps:wsp>
                        <wps:cNvSpPr/>
                        <wps:spPr>
                          <a:xfrm>
                            <a:off x="3648240" y="1552680"/>
                            <a:ext cx="720" cy="167040"/>
                          </a:xfrm>
                          <a:prstGeom prst="straightConnector1">
                            <a:avLst/>
                          </a:prstGeom>
                          <a:noFill/>
                          <a:ln w="28440">
                            <a:solidFill>
                              <a:srgbClr val="000000"/>
                            </a:solidFill>
                            <a:round/>
                            <a:tailEnd len="med" type="arrow" w="med"/>
                          </a:ln>
                        </wps:spPr>
                        <wps:style>
                          <a:lnRef idx="0"/>
                          <a:fillRef idx="0"/>
                          <a:effectRef idx="0"/>
                          <a:fontRef idx="minor"/>
                        </wps:style>
                        <wps:bodyPr/>
                      </wps:wsp>
                      <wps:wsp>
                        <wps:cNvSpPr/>
                        <wps:spPr>
                          <a:xfrm flipV="1">
                            <a:off x="6886440" y="1788840"/>
                            <a:ext cx="205200" cy="5040"/>
                          </a:xfrm>
                          <a:prstGeom prst="straightConnector1">
                            <a:avLst/>
                          </a:prstGeom>
                          <a:noFill/>
                          <a:ln w="31680">
                            <a:solidFill>
                              <a:srgbClr val="000000"/>
                            </a:solidFill>
                            <a:round/>
                            <a:tailEnd len="med" type="arrow" w="med"/>
                          </a:ln>
                        </wps:spPr>
                        <wps:style>
                          <a:lnRef idx="0"/>
                          <a:fillRef idx="0"/>
                          <a:effectRef idx="0"/>
                          <a:fontRef idx="minor"/>
                        </wps:style>
                        <wps:bodyPr/>
                      </wps:wsp>
                    </wpg:wgp>
                  </a:graphicData>
                </a:graphic>
              </wp:anchor>
            </w:drawing>
          </mc:Choice>
          <mc:Fallback>
            <w:pict>
              <v:group id="shape_0" alt="Группа 592" style="position:absolute;margin-left:-33.3pt;margin-top:5.05pt;width:558.4pt;height:245.65pt" coordorigin="-666,101" coordsize="11168,4913">
                <v:rect id="shape_0" path="m0,0l-2147483645,0l-2147483645,-2147483646l0,-2147483646xe" fillcolor="white" stroked="t" o:allowincell="f" style="position:absolute;left:249;top:311;width:3592;height:2452;mso-wrap-style:square;v-text-anchor:top">
                  <v:textbo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0"/>
                          </w:rPr>
                          <w:t>Проведение владельцами автомобильных дорог укрепления автомобильных дорог или принятие специальных мер по обустройству автомобильных дорог или их участков.</w:t>
                        </w:r>
                      </w:p>
                      <w:p>
                        <w:pPr>
                          <w:overflowPunct w:val="false"/>
                          <w:spacing w:before="0" w:after="0" w:lineRule="auto" w:line="228"/>
                          <w:jc w:val="center"/>
                          <w:rPr/>
                        </w:pPr>
                        <w:r>
                          <w:rPr>
                            <w:sz w:val="24"/>
                            <w:szCs w:val="20"/>
                          </w:rPr>
                        </w:r>
                      </w:p>
                    </w:txbxContent>
                  </v:textbox>
                  <v:fill o:detectmouseclick="t" type="solid" color2="black"/>
                  <v:stroke color="black" weight="6480" joinstyle="miter" endcap="flat"/>
                  <w10:wrap type="none"/>
                </v:rect>
                <v:rect id="shape_0" path="m0,0l-2147483645,0l-2147483645,-2147483646l0,-2147483646xe" stroked="t" o:allowincell="f" style="position:absolute;left:4104;top:476;width:2602;height:2060;mso-wrap-style:square;v-text-anchor:middle">
                  <v:textbox>
                    <w:txbxContent>
                      <w:p>
                        <w:pPr>
                          <w:overflowPunct w:val="false"/>
                          <w:spacing w:before="0" w:after="0" w:lineRule="auto" w:line="228"/>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Согласование маршрутов владельцами автомобильных дорог с направлением расчёта платы в счёт возмещения вреда</w:t>
                        </w:r>
                      </w:p>
                      <w:p>
                        <w:pPr>
                          <w:overflowPunct w:val="false"/>
                          <w:spacing w:before="0" w:after="0" w:lineRule="auto" w:line="240"/>
                          <w:jc w:val="left"/>
                          <w:rPr/>
                        </w:pPr>
                        <w:r>
                          <w:rPr>
                            <w:sz w:val="24"/>
                            <w:szCs w:val="20"/>
                          </w:rPr>
                        </w:r>
                      </w:p>
                    </w:txbxContent>
                  </v:textbox>
                  <v:fill o:detectmouseclick="t" on="false"/>
                  <v:stroke color="black" weight="6480" joinstyle="miter" endcap="flat"/>
                  <w10:wrap type="none"/>
                </v:rect>
                <v:shape id="shape_0" stroked="t" o:allowincell="f" style="position:absolute;left:1989;top:101;width:0;height:187;mso-wrap-style:none;v-text-anchor:middle" type="_x0000_t32">
                  <v:fill o:detectmouseclick="t" on="false"/>
                  <v:stroke color="black" weight="9360" endarrow="open" endarrowwidth="medium" endarrowlength="medium" joinstyle="round" endcap="flat"/>
                  <w10:wrap type="none"/>
                </v:shape>
                <v:shape id="shape_0" stroked="t" o:allowincell="f" style="position:absolute;left:-381;top:3746;width:346;height:0;mso-wrap-style:none;v-text-anchor:middle" type="_x0000_t32">
                  <v:fill o:detectmouseclick="t" on="false"/>
                  <v:stroke color="black" weight="9360" endarrow="open" endarrowwidth="medium" endarrowlength="medium" joinstyle="round" endcap="flat"/>
                  <w10:wrap type="none"/>
                </v:shape>
                <v:rect id="shape_0" path="m0,0l-2147483645,0l-2147483645,-2147483646l0,-2147483646xe" fillcolor="white" stroked="t" o:allowincell="f" style="position:absolute;left:249;top:3086;width:3577;height:1927;mso-wrap-style:square;v-text-anchor:top">
                  <v:textbox>
                    <w:txbxContent>
                      <w:p>
                        <w:pPr>
                          <w:overflowPunct w:val="false"/>
                          <w:spacing w:before="0" w:after="0" w:lineRule="auto" w:line="228"/>
                          <w:jc w:val="center"/>
                          <w:rPr/>
                        </w:pPr>
                        <w:r>
                          <w:rPr>
                            <w:sz w:val="23"/>
                            <w:b w:val="false"/>
                            <w:u w:val="none"/>
                            <w:dstrike w:val="false"/>
                            <w:strike w:val="false"/>
                            <w:i w:val="false"/>
                            <w:vertAlign w:val="baseline"/>
                            <w:position w:val="0"/>
                            <w:spacing w:val="0"/>
                            <w:szCs w:val="23"/>
                            <w:bCs w:val="false"/>
                            <w:iCs w:val="false"/>
                            <w:smallCaps w:val="false"/>
                            <w:caps w:val="false"/>
                            <w:rFonts w:ascii="Calibri" w:hAnsi="Calibri"/>
                            <w:color w:val="000000"/>
                          </w:rPr>
                          <w:t>Возмещение Заявителями владельцам автомобильных дорог расходов на  проведение укрепления автомобильных дорог или принятие специальных мер по обустройству автомобильных дорог или их</w:t>
                        </w:r>
                        <w:r>
                          <w:rPr>
                            <w:sz w:val="23"/>
                            <w:b w:val="false"/>
                            <w:u w:val="none"/>
                            <w:dstrike w:val="false"/>
                            <w:strike w:val="false"/>
                            <w:i w:val="false"/>
                            <w:vertAlign w:val="baseline"/>
                            <w:position w:val="0"/>
                            <w:spacing w:val="0"/>
                            <w:szCs w:val="23"/>
                            <w:bCs w:val="false"/>
                            <w:iCs w:val="false"/>
                            <w:smallCaps w:val="false"/>
                            <w:caps w:val="false"/>
                            <w:rFonts w:ascii="Calibri" w:hAnsi="Calibri"/>
                            <w:color w:val="00000A"/>
                          </w:rPr>
                          <w:t xml:space="preserve"> </w:t>
                        </w:r>
                        <w:r>
                          <w:rPr>
                            <w:sz w:val="23"/>
                            <w:b w:val="false"/>
                            <w:u w:val="none"/>
                            <w:dstrike w:val="false"/>
                            <w:strike w:val="false"/>
                            <w:i w:val="false"/>
                            <w:vertAlign w:val="baseline"/>
                            <w:position w:val="0"/>
                            <w:spacing w:val="0"/>
                            <w:szCs w:val="23"/>
                            <w:bCs w:val="false"/>
                            <w:iCs w:val="false"/>
                            <w:smallCaps w:val="false"/>
                            <w:caps w:val="false"/>
                            <w:rFonts w:ascii="Calibri" w:hAnsi="Calibri"/>
                            <w:color w:val="000000"/>
                          </w:rPr>
                          <w:t xml:space="preserve">участков </w:t>
                        </w:r>
                      </w:p>
                    </w:txbxContent>
                  </v:textbox>
                  <v:fill o:detectmouseclick="t" type="solid" color2="black"/>
                  <v:stroke color="black" weight="6480" joinstyle="miter" endcap="flat"/>
                  <w10:wrap type="none"/>
                </v:rect>
                <v:shape id="shape_0" stroked="t" o:allowincell="f" style="position:absolute;left:3849;top:1481;width:232;height:0;mso-wrap-style:none;v-text-anchor:middle" type="_x0000_t32">
                  <v:fill o:detectmouseclick="t" on="false"/>
                  <v:stroke color="black" weight="9360" endarrow="open" endarrowwidth="medium" endarrowlength="medium" joinstyle="round" endcap="flat"/>
                  <w10:wrap type="none"/>
                </v:shape>
                <v:line id="shape_0" from="-666,2935" to="6007,2935" stroked="t" o:allowincell="f" style="position:absolute">
                  <v:stroke color="black" weight="9360" dashstyle="shortdash" joinstyle="round" endcap="flat"/>
                  <v:fill o:detectmouseclick="t" on="false"/>
                  <w10:wrap type="none"/>
                </v:line>
                <v:shape id="shape_0" stroked="t" o:allowincell="f" style="position:absolute;left:6009;top:2543;width:0;height:391;flip:y;mso-wrap-style:none;v-text-anchor:middle" type="_x0000_t32">
                  <v:fill o:detectmouseclick="t" on="false"/>
                  <v:stroke color="black" weight="9360" dashstyle="shortdash" endarrow="open" endarrowwidth="medium" endarrowlength="medium" joinstyle="round" endcap="flat"/>
                  <w10:wrap type="none"/>
                </v:shape>
                <v:shape id="shape_0" stroked="t" o:allowincell="f" style="position:absolute;left:6009;top:2918;width:0;height:375;flip:y;mso-wrap-style:none;v-text-anchor:middle" type="_x0000_t32">
                  <v:fill o:detectmouseclick="t" on="false"/>
                  <v:stroke color="black" weight="9360" dashstyle="shortdash" startarrow="open" startarrowwidth="medium" startarrowlength="medium" joinstyle="round" endcap="flat"/>
                  <w10:wrap type="none"/>
                </v:shape>
                <v:rect id="shape_0" path="m0,0l-2147483645,0l-2147483645,-2147483646l0,-2147483646xe" stroked="t" o:allowincell="f" style="position:absolute;left:4089;top:3311;width:2617;height:1237;mso-wrap-style:square;v-text-anchor:middle">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 xml:space="preserve">Отказ в согласовании маршрутов владельцами автомобильных дорог </w:t>
                        </w:r>
                      </w:p>
                    </w:txbxContent>
                  </v:textbox>
                  <v:fill o:detectmouseclick="t" on="false"/>
                  <v:stroke color="black" weight="6480" joinstyle="miter" endcap="flat"/>
                  <w10:wrap type="none"/>
                </v:rect>
                <v:rect id="shape_0" path="m0,0l-2147483645,0l-2147483645,-2147483646l0,-2147483646xe" stroked="t" o:allowincell="f" style="position:absolute;left:7254;top:2096;width:2917;height:1642;mso-wrap-style:square;v-text-anchor:middle">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Поступление  от владельцев автомобильных</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olor w:val="00000A"/>
                          </w:rPr>
                          <w:t>дорог согласований или отказа в согласовании маршрута</w:t>
                        </w:r>
                      </w:p>
                    </w:txbxContent>
                  </v:textbox>
                  <v:fill o:detectmouseclick="t" on="false"/>
                  <v:stroke color="black" weight="6480" joinstyle="miter" endcap="flat"/>
                  <w10:wrap type="none"/>
                </v:rect>
                <v:shape id="shape_0" stroked="t" o:allowincell="f" style="position:absolute;left:7014;top:2921;width:232;height:0;mso-wrap-style:none;v-text-anchor:middle" type="_x0000_t32">
                  <v:fill o:detectmouseclick="t" on="false"/>
                  <v:stroke color="black" weight="9360" endarrow="open" endarrowwidth="medium" endarrowlength="medium" joinstyle="round" endcap="flat"/>
                  <w10:wrap type="none"/>
                </v:shape>
                <v:line id="shape_0" from="6713,1481" to="7012,1481" stroked="t" o:allowincell="f" style="position:absolute">
                  <v:stroke color="black" weight="9360" joinstyle="round" endcap="flat"/>
                  <v:fill o:detectmouseclick="t" on="false"/>
                  <w10:wrap type="none"/>
                </v:line>
                <v:line id="shape_0" from="6713,3896" to="7012,3896" stroked="t" o:allowincell="f" style="position:absolute">
                  <v:stroke color="black" weight="9360" joinstyle="round" endcap="flat"/>
                  <v:fill o:detectmouseclick="t" on="false"/>
                  <w10:wrap type="none"/>
                </v:line>
                <v:line id="shape_0" from="7013,1481" to="7013,3895" stroked="t" o:allowincell="f" style="position:absolute">
                  <v:stroke color="black" weight="9360" joinstyle="round" endcap="flat"/>
                  <v:fill o:detectmouseclick="t" on="false"/>
                  <w10:wrap type="none"/>
                </v:line>
                <v:shape id="shape_0" stroked="t" o:allowincell="f" style="position:absolute;left:4614;top:2546;width:0;height:262;mso-wrap-style:none;v-text-anchor:middle" type="_x0000_t32">
                  <v:fill o:detectmouseclick="t" on="false"/>
                  <v:stroke color="black" weight="28440" endarrow="open" endarrowwidth="medium" endarrowlength="medium" joinstyle="round" endcap="flat"/>
                  <w10:wrap type="none"/>
                </v:shape>
                <v:shape id="shape_0" stroked="t" o:allowincell="f" style="position:absolute;left:5079;top:2546;width:0;height:262;mso-wrap-style:none;v-text-anchor:middle" type="_x0000_t32">
                  <v:fill o:detectmouseclick="t" on="false"/>
                  <v:stroke color="black" weight="28440" endarrow="open" endarrowwidth="medium" endarrowlength="medium" joinstyle="round" endcap="flat"/>
                  <w10:wrap type="none"/>
                </v:shape>
                <v:shape id="shape_0" stroked="t" o:allowincell="f" style="position:absolute;left:10179;top:2918;width:322;height:7;flip:y;mso-wrap-style:none;v-text-anchor:middle" type="_x0000_t32">
                  <v:fill o:detectmouseclick="t" on="false"/>
                  <v:stroke color="black" weight="31680" endarrow="open" endarrowwidth="medium" endarrowlength="medium" joinstyle="round" endcap="flat"/>
                  <w10:wrap type="none"/>
                </v:shape>
              </v:group>
            </w:pict>
          </mc:Fallback>
        </mc:AlternateContent>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left="3402" w:right="0" w:firstLine="709"/>
        <w:jc w:val="both"/>
        <w:rPr>
          <w:color w:val="000000"/>
          <w:sz w:val="20"/>
          <w:szCs w:val="20"/>
        </w:rPr>
      </w:pPr>
      <w:r>
        <w:rPr>
          <w:color w:val="000000"/>
          <w:sz w:val="20"/>
          <w:szCs w:val="20"/>
        </w:rPr>
      </w:r>
    </w:p>
    <w:p>
      <w:pPr>
        <w:pStyle w:val="Normal"/>
        <w:widowControl w:val="false"/>
        <w:tabs>
          <w:tab w:val="clear" w:pos="708"/>
          <w:tab w:val="left" w:pos="-4678" w:leader="none"/>
        </w:tabs>
        <w:ind w:right="0" w:hanging="0"/>
        <w:jc w:val="right"/>
        <w:rPr>
          <w:color w:val="000000"/>
        </w:rPr>
      </w:pPr>
      <w:r>
        <w:rPr>
          <w:color w:val="000000"/>
        </w:rPr>
        <w:t>Приложение № 11</w:t>
      </w:r>
    </w:p>
    <w:p>
      <w:pPr>
        <w:pStyle w:val="Normal"/>
        <w:ind w:left="0" w:right="0" w:firstLine="709"/>
        <w:rPr/>
      </w:pPr>
      <w:r>
        <w:rPr/>
        <w:t>Форма</w:t>
      </w:r>
    </w:p>
    <w:p>
      <w:pPr>
        <w:pStyle w:val="Normal"/>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ind w:left="0" w:right="0" w:firstLine="709"/>
        <w:rPr>
          <w:sz w:val="20"/>
          <w:szCs w:val="20"/>
        </w:rPr>
      </w:pPr>
      <w:r>
        <w:rPr>
          <w:sz w:val="20"/>
          <w:szCs w:val="20"/>
        </w:rPr>
      </w:r>
    </w:p>
    <w:p>
      <w:pPr>
        <w:pStyle w:val="Normal"/>
        <w:ind w:left="0" w:right="0" w:firstLine="709"/>
        <w:jc w:val="center"/>
        <w:rPr>
          <w:b/>
          <w:b/>
        </w:rPr>
      </w:pPr>
      <w:r>
        <w:rPr>
          <w:b/>
        </w:rPr>
        <w:t>Извещение № _______</w:t>
      </w:r>
    </w:p>
    <w:p>
      <w:pPr>
        <w:pStyle w:val="Normal"/>
        <w:pBdr>
          <w:bottom w:val="single" w:sz="4" w:space="1" w:color="000000"/>
        </w:pBdr>
        <w:ind w:left="0" w:right="0" w:firstLine="709"/>
        <w:jc w:val="center"/>
        <w:rPr>
          <w:b/>
          <w:b/>
        </w:rPr>
      </w:pPr>
      <w:r>
        <w:rPr>
          <w:b/>
        </w:rPr>
        <w:t>Возмещение вреда, причиняемого транспортными средствами, осуществляющими перевозку тяжеловесных грузов. Код бюджетной классификации 90111637030040000140</w:t>
      </w:r>
    </w:p>
    <w:p>
      <w:pPr>
        <w:pStyle w:val="Normal"/>
        <w:pBdr>
          <w:bottom w:val="single" w:sz="4" w:space="1" w:color="000000"/>
        </w:pBdr>
        <w:ind w:left="0" w:right="0" w:firstLine="709"/>
        <w:jc w:val="center"/>
        <w:rPr/>
      </w:pPr>
      <w:r>
        <w:rPr>
          <w:b/>
        </w:rPr>
        <w:t>«</w:t>
      </w:r>
      <w:r>
        <w:rPr>
          <w:color w:val="00000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грузов и (или) крупногабаритных грузов, зачисляемые в бюджеты городских округов»</w:t>
      </w:r>
    </w:p>
    <w:p>
      <w:pPr>
        <w:pStyle w:val="Normal"/>
        <w:widowControl w:val="false"/>
        <w:tabs>
          <w:tab w:val="clear" w:pos="708"/>
          <w:tab w:val="left" w:pos="-4678" w:leader="none"/>
        </w:tabs>
        <w:ind w:left="5103" w:right="0" w:firstLine="709"/>
        <w:rPr>
          <w:color w:val="000000"/>
          <w:sz w:val="20"/>
          <w:szCs w:val="20"/>
        </w:rPr>
      </w:pPr>
      <w:r>
        <w:rPr>
          <w:color w:val="000000"/>
          <w:sz w:val="20"/>
          <w:szCs w:val="20"/>
        </w:rPr>
      </w:r>
    </w:p>
    <w:p>
      <w:pPr>
        <w:pStyle w:val="Normal"/>
        <w:widowControl w:val="false"/>
        <w:tabs>
          <w:tab w:val="clear" w:pos="708"/>
          <w:tab w:val="left" w:pos="-4678" w:leader="none"/>
        </w:tabs>
        <w:ind w:left="0" w:right="0" w:firstLine="426"/>
        <w:rPr>
          <w:color w:val="000000"/>
          <w:sz w:val="28"/>
          <w:szCs w:val="28"/>
        </w:rPr>
      </w:pPr>
      <w:r>
        <w:rPr>
          <w:color w:val="000000"/>
          <w:sz w:val="28"/>
          <w:szCs w:val="28"/>
        </w:rPr>
        <w:t>пгт. Свободный</w:t>
      </w:r>
    </w:p>
    <w:p>
      <w:pPr>
        <w:pStyle w:val="Normal"/>
        <w:widowControl w:val="false"/>
        <w:tabs>
          <w:tab w:val="clear" w:pos="708"/>
          <w:tab w:val="left" w:pos="-4678" w:leader="none"/>
        </w:tabs>
        <w:ind w:left="5103" w:right="0" w:firstLine="709"/>
        <w:rPr>
          <w:color w:val="000000"/>
          <w:sz w:val="20"/>
          <w:szCs w:val="20"/>
        </w:rPr>
      </w:pPr>
      <w:r>
        <w:rPr>
          <w:color w:val="000000"/>
          <w:sz w:val="20"/>
          <w:szCs w:val="20"/>
        </w:rPr>
      </w:r>
    </w:p>
    <w:p>
      <w:pPr>
        <w:pStyle w:val="Normal"/>
        <w:widowControl w:val="false"/>
        <w:tabs>
          <w:tab w:val="clear" w:pos="708"/>
          <w:tab w:val="left" w:pos="-4678" w:leader="none"/>
        </w:tabs>
        <w:spacing w:lineRule="auto" w:line="360"/>
        <w:ind w:left="0" w:right="0" w:firstLine="426"/>
        <w:rPr/>
      </w:pPr>
      <w:r>
        <w:rPr>
          <w:b/>
          <w:color w:val="000000"/>
        </w:rPr>
        <w:t>Плательщик</w:t>
      </w:r>
      <w:r>
        <w:rPr>
          <w:color w:val="000000"/>
        </w:rPr>
        <w:t xml:space="preserve"> ____________________________________________________________________</w:t>
      </w:r>
    </w:p>
    <w:p>
      <w:pPr>
        <w:pStyle w:val="Normal"/>
        <w:widowControl w:val="false"/>
        <w:tabs>
          <w:tab w:val="clear" w:pos="708"/>
          <w:tab w:val="left" w:pos="-4678" w:leader="none"/>
        </w:tabs>
        <w:spacing w:lineRule="auto" w:line="360"/>
        <w:ind w:left="426" w:right="0" w:hanging="0"/>
        <w:rPr>
          <w:color w:val="000000"/>
        </w:rPr>
      </w:pPr>
      <w:r>
        <w:rPr>
          <w:color w:val="000000"/>
        </w:rPr>
        <w:t>Адрес: ____________________________________________________________________________</w:t>
      </w:r>
    </w:p>
    <w:p>
      <w:pPr>
        <w:pStyle w:val="Normal"/>
        <w:widowControl w:val="false"/>
        <w:tabs>
          <w:tab w:val="clear" w:pos="708"/>
          <w:tab w:val="left" w:pos="-4678" w:leader="none"/>
        </w:tabs>
        <w:spacing w:lineRule="auto" w:line="360"/>
        <w:ind w:left="0" w:right="0" w:firstLine="426"/>
        <w:rPr>
          <w:color w:val="000000"/>
        </w:rPr>
      </w:pPr>
      <w:r>
        <w:rPr>
          <w:color w:val="000000"/>
        </w:rPr>
        <w:t>Р/с № ______________________________________ в _____________________________________</w:t>
      </w:r>
    </w:p>
    <w:p>
      <w:pPr>
        <w:pStyle w:val="Normal"/>
        <w:widowControl w:val="false"/>
        <w:tabs>
          <w:tab w:val="clear" w:pos="708"/>
          <w:tab w:val="left" w:pos="-4678" w:leader="none"/>
        </w:tabs>
        <w:spacing w:lineRule="auto" w:line="360"/>
        <w:ind w:left="426" w:right="0" w:hanging="0"/>
        <w:rPr>
          <w:color w:val="000000"/>
        </w:rPr>
      </w:pPr>
      <w:r>
        <w:rPr>
          <w:color w:val="000000"/>
        </w:rPr>
        <w:t>ИНН ___________________ БИК: ________________ к/с № _______________________________</w:t>
      </w:r>
    </w:p>
    <w:p>
      <w:pPr>
        <w:pStyle w:val="Normal"/>
        <w:widowControl w:val="false"/>
        <w:tabs>
          <w:tab w:val="clear" w:pos="708"/>
          <w:tab w:val="left" w:pos="-4678" w:leader="none"/>
        </w:tabs>
        <w:spacing w:lineRule="auto" w:line="360"/>
        <w:ind w:left="426" w:right="0" w:hanging="0"/>
        <w:rPr>
          <w:color w:val="000000"/>
        </w:rPr>
      </w:pPr>
      <w:r>
        <w:rPr>
          <w:color w:val="000000"/>
        </w:rPr>
        <w:t>КПП ___________________</w:t>
      </w:r>
    </w:p>
    <w:p>
      <w:pPr>
        <w:pStyle w:val="Normal"/>
        <w:widowControl w:val="false"/>
        <w:tabs>
          <w:tab w:val="clear" w:pos="708"/>
          <w:tab w:val="left" w:pos="-4678" w:leader="none"/>
        </w:tabs>
        <w:spacing w:lineRule="auto" w:line="360"/>
        <w:ind w:left="0" w:right="0" w:firstLine="426"/>
        <w:rPr>
          <w:color w:val="000000"/>
        </w:rPr>
      </w:pPr>
      <w:r>
        <w:rPr>
          <w:color w:val="000000"/>
        </w:rPr>
        <w:t>Код по ОКОНХ: ___________________ Код по ОКПО: ______________ Телефон: ____________</w:t>
      </w:r>
    </w:p>
    <w:p>
      <w:pPr>
        <w:pStyle w:val="Normal"/>
        <w:widowControl w:val="false"/>
        <w:tabs>
          <w:tab w:val="clear" w:pos="708"/>
          <w:tab w:val="left" w:pos="-4678" w:leader="none"/>
        </w:tabs>
        <w:ind w:left="5103" w:right="0" w:firstLine="709"/>
        <w:rPr>
          <w:color w:val="000000"/>
          <w:sz w:val="20"/>
          <w:szCs w:val="20"/>
        </w:rPr>
      </w:pPr>
      <w:r>
        <w:rPr>
          <w:color w:val="000000"/>
          <w:sz w:val="20"/>
          <w:szCs w:val="20"/>
        </w:rPr>
      </w:r>
    </w:p>
    <w:p>
      <w:pPr>
        <w:pStyle w:val="Normal"/>
        <w:widowControl w:val="false"/>
        <w:tabs>
          <w:tab w:val="clear" w:pos="708"/>
          <w:tab w:val="left" w:pos="-4678" w:leader="none"/>
        </w:tabs>
        <w:spacing w:lineRule="auto" w:line="276"/>
        <w:ind w:left="284" w:right="0" w:hanging="0"/>
        <w:rPr/>
      </w:pPr>
      <w:r>
        <w:rPr>
          <w:b/>
          <w:color w:val="000000"/>
          <w:sz w:val="28"/>
          <w:szCs w:val="28"/>
        </w:rPr>
        <w:t xml:space="preserve"> </w:t>
      </w:r>
      <w:r>
        <w:rPr>
          <w:b/>
          <w:bCs/>
          <w:color w:val="auto"/>
          <w:sz w:val="28"/>
          <w:szCs w:val="28"/>
        </w:rPr>
        <w:t xml:space="preserve"> </w:t>
      </w:r>
      <w:r>
        <w:rPr>
          <w:b/>
          <w:bCs/>
          <w:color w:val="auto"/>
        </w:rPr>
        <w:t xml:space="preserve">Получатель </w:t>
      </w:r>
    </w:p>
    <w:p>
      <w:pPr>
        <w:pStyle w:val="Normal"/>
        <w:widowControl w:val="false"/>
        <w:tabs>
          <w:tab w:val="clear" w:pos="708"/>
          <w:tab w:val="left" w:pos="-4678" w:leader="none"/>
        </w:tabs>
        <w:spacing w:lineRule="auto" w:line="276"/>
        <w:ind w:left="284" w:right="0" w:hanging="0"/>
        <w:rPr>
          <w:b/>
          <w:b/>
          <w:bCs/>
          <w:color w:val="auto"/>
          <w:u w:val="single"/>
        </w:rPr>
      </w:pPr>
      <w:r>
        <w:rPr>
          <w:b/>
          <w:bCs/>
          <w:color w:val="auto"/>
          <w:u w:val="single"/>
        </w:rPr>
      </w:r>
    </w:p>
    <w:p>
      <w:pPr>
        <w:pStyle w:val="Normal"/>
        <w:widowControl w:val="false"/>
        <w:tabs>
          <w:tab w:val="clear" w:pos="708"/>
          <w:tab w:val="left" w:pos="-4678" w:leader="none"/>
        </w:tabs>
        <w:spacing w:lineRule="auto" w:line="360"/>
        <w:ind w:left="0" w:right="0" w:firstLine="284"/>
        <w:rPr>
          <w:b/>
          <w:b/>
          <w:bCs/>
          <w:color w:val="auto"/>
        </w:rPr>
      </w:pPr>
      <w:r>
        <w:rPr>
          <w:b/>
          <w:bCs/>
          <w:color w:val="auto"/>
        </w:rPr>
        <w:t xml:space="preserve">Р/с № </w:t>
      </w:r>
    </w:p>
    <w:p>
      <w:pPr>
        <w:pStyle w:val="Normal"/>
        <w:widowControl w:val="false"/>
        <w:tabs>
          <w:tab w:val="clear" w:pos="708"/>
          <w:tab w:val="left" w:pos="-4678" w:leader="none"/>
        </w:tabs>
        <w:spacing w:lineRule="auto" w:line="360"/>
        <w:ind w:left="0" w:right="0" w:firstLine="284"/>
        <w:rPr>
          <w:b/>
          <w:b/>
          <w:bCs/>
          <w:color w:val="auto"/>
        </w:rPr>
      </w:pPr>
      <w:r>
        <w:rPr>
          <w:b/>
          <w:bCs/>
          <w:color w:val="auto"/>
        </w:rPr>
      </w:r>
    </w:p>
    <w:p>
      <w:pPr>
        <w:pStyle w:val="Normal"/>
        <w:widowControl w:val="false"/>
        <w:tabs>
          <w:tab w:val="clear" w:pos="708"/>
          <w:tab w:val="left" w:pos="-4678" w:leader="none"/>
        </w:tabs>
        <w:spacing w:lineRule="auto" w:line="360"/>
        <w:ind w:left="0" w:right="0" w:firstLine="284"/>
        <w:rPr>
          <w:b/>
          <w:b/>
          <w:bCs/>
          <w:color w:val="auto"/>
        </w:rPr>
      </w:pPr>
      <w:r>
        <w:rPr>
          <w:b/>
          <w:bCs/>
          <w:color w:val="auto"/>
        </w:rPr>
        <w:t xml:space="preserve">ИНН </w:t>
      </w:r>
    </w:p>
    <w:p>
      <w:pPr>
        <w:pStyle w:val="Normal"/>
        <w:widowControl w:val="false"/>
        <w:tabs>
          <w:tab w:val="clear" w:pos="708"/>
          <w:tab w:val="left" w:pos="-4678" w:leader="none"/>
        </w:tabs>
        <w:spacing w:lineRule="auto" w:line="360"/>
        <w:ind w:left="0" w:right="0" w:firstLine="284"/>
        <w:rPr>
          <w:b/>
          <w:b/>
          <w:bCs/>
          <w:color w:val="auto"/>
        </w:rPr>
      </w:pPr>
      <w:r>
        <w:rPr>
          <w:b/>
          <w:bCs/>
          <w:color w:val="auto"/>
        </w:rPr>
        <w:t xml:space="preserve"> </w:t>
      </w:r>
      <w:r>
        <w:rPr>
          <w:b/>
          <w:bCs/>
          <w:color w:val="auto"/>
        </w:rPr>
        <w:t xml:space="preserve">БИК: </w:t>
      </w:r>
    </w:p>
    <w:p>
      <w:pPr>
        <w:pStyle w:val="Normal"/>
        <w:widowControl w:val="false"/>
        <w:tabs>
          <w:tab w:val="clear" w:pos="708"/>
          <w:tab w:val="left" w:pos="-4678" w:leader="none"/>
        </w:tabs>
        <w:spacing w:lineRule="auto" w:line="360"/>
        <w:ind w:left="0" w:right="0" w:firstLine="284"/>
        <w:rPr>
          <w:b/>
          <w:b/>
          <w:bCs/>
          <w:color w:val="auto"/>
        </w:rPr>
      </w:pPr>
      <w:r>
        <w:rPr>
          <w:b/>
          <w:bCs/>
          <w:color w:val="auto"/>
          <w:u w:val="single"/>
        </w:rPr>
        <w:t xml:space="preserve"> </w:t>
      </w:r>
      <w:r>
        <w:rPr>
          <w:b/>
          <w:bCs/>
          <w:color w:val="auto"/>
        </w:rPr>
        <w:t xml:space="preserve"> </w:t>
      </w:r>
      <w:r>
        <w:rPr>
          <w:b/>
          <w:bCs/>
          <w:color w:val="auto"/>
        </w:rPr>
        <w:t>к/с № _______________________________</w:t>
      </w:r>
    </w:p>
    <w:p>
      <w:pPr>
        <w:pStyle w:val="Normal"/>
        <w:widowControl w:val="false"/>
        <w:tabs>
          <w:tab w:val="clear" w:pos="708"/>
          <w:tab w:val="left" w:pos="-4678" w:leader="none"/>
        </w:tabs>
        <w:spacing w:lineRule="auto" w:line="360"/>
        <w:ind w:left="0" w:right="0" w:firstLine="284"/>
        <w:rPr>
          <w:b/>
          <w:b/>
          <w:bCs/>
          <w:color w:val="auto"/>
        </w:rPr>
      </w:pPr>
      <w:r>
        <w:rPr>
          <w:b/>
          <w:bCs/>
          <w:color w:val="auto"/>
        </w:rPr>
        <w:t xml:space="preserve">КПП </w:t>
      </w:r>
    </w:p>
    <w:p>
      <w:pPr>
        <w:pStyle w:val="Normal"/>
        <w:widowControl w:val="false"/>
        <w:tabs>
          <w:tab w:val="clear" w:pos="708"/>
          <w:tab w:val="left" w:pos="-4678" w:leader="none"/>
        </w:tabs>
        <w:spacing w:lineRule="auto" w:line="360"/>
        <w:ind w:left="0" w:right="0" w:firstLine="284"/>
        <w:rPr>
          <w:b/>
          <w:b/>
          <w:bCs/>
          <w:color w:val="auto"/>
        </w:rPr>
      </w:pPr>
      <w:r>
        <w:rPr>
          <w:b/>
          <w:bCs/>
          <w:color w:val="auto"/>
        </w:rPr>
      </w:r>
    </w:p>
    <w:p>
      <w:pPr>
        <w:pStyle w:val="Normal"/>
        <w:widowControl w:val="false"/>
        <w:tabs>
          <w:tab w:val="clear" w:pos="708"/>
          <w:tab w:val="left" w:pos="-4678" w:leader="none"/>
        </w:tabs>
        <w:spacing w:lineRule="auto" w:line="360"/>
        <w:ind w:left="284" w:right="0" w:hanging="0"/>
        <w:rPr>
          <w:b/>
          <w:b/>
          <w:bCs/>
          <w:color w:val="auto"/>
        </w:rPr>
      </w:pPr>
      <w:r>
        <w:rPr>
          <w:b/>
          <w:bCs/>
          <w:color w:val="auto"/>
        </w:rPr>
        <w:t xml:space="preserve">ОКТМО: </w:t>
      </w:r>
    </w:p>
    <w:p>
      <w:pPr>
        <w:pStyle w:val="Normal"/>
        <w:widowControl w:val="false"/>
        <w:tabs>
          <w:tab w:val="clear" w:pos="708"/>
          <w:tab w:val="left" w:pos="-4678" w:leader="none"/>
        </w:tabs>
        <w:spacing w:lineRule="auto" w:line="360"/>
        <w:ind w:left="284" w:right="0" w:hanging="0"/>
        <w:rPr>
          <w:b/>
          <w:b/>
          <w:bCs/>
          <w:color w:val="auto"/>
        </w:rPr>
      </w:pPr>
      <w:r>
        <w:rPr>
          <w:b/>
          <w:bCs/>
          <w:color w:val="auto"/>
        </w:rPr>
        <w:t xml:space="preserve"> </w:t>
      </w:r>
      <w:r>
        <w:rPr>
          <w:b/>
          <w:bCs/>
          <w:color w:val="auto"/>
        </w:rPr>
        <w:t xml:space="preserve">Код по ОКПО: </w:t>
      </w:r>
    </w:p>
    <w:p>
      <w:pPr>
        <w:pStyle w:val="Normal"/>
        <w:widowControl w:val="false"/>
        <w:tabs>
          <w:tab w:val="clear" w:pos="708"/>
          <w:tab w:val="left" w:pos="-4678" w:leader="none"/>
        </w:tabs>
        <w:spacing w:lineRule="auto" w:line="360"/>
        <w:ind w:left="284" w:right="0" w:hanging="0"/>
        <w:rPr/>
      </w:pPr>
      <w:r>
        <w:rPr>
          <w:b/>
          <w:bCs/>
          <w:color w:val="auto"/>
        </w:rPr>
        <w:t xml:space="preserve"> </w:t>
      </w:r>
      <w:r>
        <w:rPr>
          <w:b/>
          <w:bCs/>
          <w:color w:val="auto"/>
        </w:rPr>
        <w:t>Телефон: ___</w:t>
      </w:r>
      <w:r>
        <w:rPr>
          <w:color w:val="C9211E"/>
        </w:rPr>
        <w:t>___</w:t>
      </w:r>
      <w:r>
        <w:rPr>
          <w:color w:val="000000"/>
        </w:rPr>
        <w:t>________</w:t>
      </w:r>
    </w:p>
    <w:tbl>
      <w:tblPr>
        <w:tblW w:w="6663" w:type="dxa"/>
        <w:jc w:val="left"/>
        <w:tblInd w:w="137" w:type="dxa"/>
        <w:tblLayout w:type="fixed"/>
        <w:tblCellMar>
          <w:top w:w="0" w:type="dxa"/>
          <w:left w:w="108" w:type="dxa"/>
          <w:bottom w:w="0" w:type="dxa"/>
          <w:right w:w="108" w:type="dxa"/>
        </w:tblCellMar>
      </w:tblPr>
      <w:tblGrid>
        <w:gridCol w:w="3260"/>
        <w:gridCol w:w="3402"/>
      </w:tblGrid>
      <w:tr>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678" w:leader="none"/>
              </w:tabs>
              <w:spacing w:lineRule="auto" w:line="276"/>
              <w:ind w:left="0" w:right="0" w:firstLine="709"/>
              <w:rPr>
                <w:color w:val="000000"/>
              </w:rPr>
            </w:pPr>
            <w:r>
              <w:rPr>
                <w:color w:val="000000"/>
              </w:rPr>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678" w:leader="none"/>
              </w:tabs>
              <w:spacing w:lineRule="auto" w:line="276"/>
              <w:ind w:left="0" w:right="0" w:firstLine="709"/>
              <w:rPr>
                <w:color w:val="000000"/>
              </w:rPr>
            </w:pPr>
            <w:r>
              <w:rPr>
                <w:color w:val="000000"/>
              </w:rPr>
            </w:r>
          </w:p>
        </w:tc>
      </w:tr>
      <w:tr>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678" w:leader="none"/>
              </w:tabs>
              <w:spacing w:lineRule="auto" w:line="276"/>
              <w:ind w:left="0" w:right="0" w:firstLine="709"/>
              <w:rPr>
                <w:color w:val="000000"/>
              </w:rPr>
            </w:pPr>
            <w:r>
              <w:rPr>
                <w:color w:val="000000"/>
              </w:rPr>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678" w:leader="none"/>
              </w:tabs>
              <w:spacing w:lineRule="auto" w:line="276"/>
              <w:ind w:left="0" w:right="0" w:firstLine="709"/>
              <w:rPr>
                <w:color w:val="000000"/>
              </w:rPr>
            </w:pPr>
            <w:r>
              <w:rPr>
                <w:color w:val="000000"/>
              </w:rPr>
            </w:r>
          </w:p>
        </w:tc>
      </w:tr>
      <w:tr>
        <w:trPr>
          <w:trHeight w:val="215" w:hRule="atLeast"/>
        </w:trPr>
        <w:tc>
          <w:tcPr>
            <w:tcW w:w="3260" w:type="dxa"/>
            <w:tcBorders>
              <w:top w:val="single" w:sz="4" w:space="0" w:color="000000"/>
              <w:right w:val="single" w:sz="4" w:space="0" w:color="000000"/>
            </w:tcBorders>
          </w:tcPr>
          <w:p>
            <w:pPr>
              <w:pStyle w:val="Normal"/>
              <w:widowControl w:val="false"/>
              <w:tabs>
                <w:tab w:val="clear" w:pos="708"/>
                <w:tab w:val="left" w:pos="-4678" w:leader="none"/>
              </w:tabs>
              <w:spacing w:lineRule="auto" w:line="276"/>
              <w:ind w:left="0" w:right="0" w:firstLine="709"/>
              <w:rPr>
                <w:color w:val="000000"/>
              </w:rPr>
            </w:pPr>
            <w:r>
              <w:rPr>
                <w:color w:val="000000"/>
              </w:rPr>
              <w:t>Итого к оплате:</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678" w:leader="none"/>
              </w:tabs>
              <w:spacing w:lineRule="auto" w:line="276"/>
              <w:ind w:left="0" w:right="0" w:firstLine="709"/>
              <w:rPr>
                <w:color w:val="000000"/>
              </w:rPr>
            </w:pPr>
            <w:r>
              <w:rPr>
                <w:color w:val="000000"/>
              </w:rPr>
            </w:r>
          </w:p>
        </w:tc>
      </w:tr>
    </w:tbl>
    <w:p>
      <w:pPr>
        <w:pStyle w:val="Normal"/>
        <w:widowControl w:val="false"/>
        <w:tabs>
          <w:tab w:val="clear" w:pos="708"/>
          <w:tab w:val="left" w:pos="-4678" w:leader="none"/>
        </w:tabs>
        <w:spacing w:lineRule="auto" w:line="360"/>
        <w:ind w:left="5103" w:right="0" w:firstLine="709"/>
        <w:rPr>
          <w:b/>
          <w:b/>
          <w:color w:val="000000"/>
          <w:sz w:val="10"/>
          <w:szCs w:val="10"/>
        </w:rPr>
      </w:pPr>
      <w:r>
        <w:rPr>
          <w:b/>
          <w:color w:val="000000"/>
          <w:sz w:val="10"/>
          <w:szCs w:val="10"/>
        </w:rPr>
      </w:r>
    </w:p>
    <w:p>
      <w:pPr>
        <w:pStyle w:val="Normal"/>
        <w:widowControl w:val="false"/>
        <w:tabs>
          <w:tab w:val="clear" w:pos="708"/>
          <w:tab w:val="left" w:pos="-4678" w:leader="none"/>
        </w:tabs>
        <w:spacing w:lineRule="auto" w:line="360"/>
        <w:ind w:left="0" w:right="0" w:firstLine="284"/>
        <w:rPr>
          <w:b/>
          <w:b/>
          <w:color w:val="000000"/>
        </w:rPr>
      </w:pPr>
      <w:r>
        <w:rPr>
          <w:b/>
          <w:color w:val="000000"/>
        </w:rPr>
        <w:t xml:space="preserve">  </w:t>
      </w:r>
      <w:r>
        <w:rPr>
          <w:b/>
          <w:color w:val="000000"/>
        </w:rPr>
        <w:t>_____________________________________________________________________</w:t>
      </w:r>
    </w:p>
    <w:p>
      <w:pPr>
        <w:pStyle w:val="Normal"/>
        <w:widowControl w:val="false"/>
        <w:tabs>
          <w:tab w:val="clear" w:pos="708"/>
          <w:tab w:val="left" w:pos="-4678" w:leader="none"/>
        </w:tabs>
        <w:ind w:left="0" w:right="0" w:firstLine="426"/>
        <w:rPr>
          <w:b/>
          <w:b/>
          <w:color w:val="000000"/>
        </w:rPr>
      </w:pPr>
      <w:r>
        <w:rPr>
          <w:b/>
          <w:color w:val="000000"/>
        </w:rPr>
        <w:t>_____________________________________________________________________</w:t>
      </w:r>
    </w:p>
    <w:p>
      <w:pPr>
        <w:pStyle w:val="Normal"/>
        <w:widowControl w:val="false"/>
        <w:tabs>
          <w:tab w:val="clear" w:pos="708"/>
          <w:tab w:val="left" w:pos="-4678" w:leader="none"/>
        </w:tabs>
        <w:ind w:left="0" w:right="0" w:firstLine="567"/>
        <w:jc w:val="center"/>
        <w:rPr>
          <w:color w:val="000000"/>
          <w:sz w:val="20"/>
          <w:szCs w:val="20"/>
        </w:rPr>
      </w:pPr>
      <w:r>
        <w:rPr>
          <w:color w:val="000000"/>
          <w:sz w:val="20"/>
          <w:szCs w:val="20"/>
        </w:rPr>
        <w:t>(сумма прописью)</w:t>
      </w:r>
    </w:p>
    <w:p>
      <w:pPr>
        <w:pStyle w:val="Normal"/>
        <w:widowControl w:val="false"/>
        <w:tabs>
          <w:tab w:val="clear" w:pos="708"/>
          <w:tab w:val="left" w:pos="-4678" w:leader="none"/>
        </w:tabs>
        <w:ind w:left="5103" w:right="0" w:firstLine="709"/>
        <w:rPr>
          <w:color w:val="000000"/>
        </w:rPr>
      </w:pPr>
      <w:r>
        <w:rPr>
          <w:color w:val="000000"/>
        </w:rPr>
      </w:r>
    </w:p>
    <w:p>
      <w:pPr>
        <w:sectPr>
          <w:headerReference w:type="default" r:id="rId8"/>
          <w:type w:val="nextPage"/>
          <w:pgSz w:w="11906" w:h="16838"/>
          <w:pgMar w:left="851" w:right="567" w:gutter="0" w:header="284" w:top="709" w:footer="0" w:bottom="709"/>
          <w:pgNumType w:fmt="decimal"/>
          <w:formProt w:val="false"/>
          <w:textDirection w:val="lrTb"/>
          <w:docGrid w:type="default" w:linePitch="360" w:charSpace="0"/>
        </w:sectPr>
        <w:pStyle w:val="Normal"/>
        <w:widowControl w:val="false"/>
        <w:tabs>
          <w:tab w:val="clear" w:pos="708"/>
          <w:tab w:val="left" w:pos="-4678" w:leader="none"/>
        </w:tabs>
        <w:ind w:left="0" w:right="0" w:firstLine="567"/>
        <w:rPr>
          <w:color w:val="000000"/>
        </w:rPr>
      </w:pPr>
      <w:r>
        <w:rPr>
          <w:color w:val="000000"/>
        </w:rPr>
        <w:t>М.П.           ___________________</w:t>
      </w:r>
      <w:r>
        <w:br w:type="page"/>
      </w:r>
    </w:p>
    <w:p>
      <w:pPr>
        <w:pStyle w:val="Normal"/>
        <w:widowControl w:val="false"/>
        <w:tabs>
          <w:tab w:val="clear" w:pos="708"/>
          <w:tab w:val="left" w:pos="-4678" w:leader="none"/>
        </w:tabs>
        <w:ind w:left="5103" w:right="0" w:firstLine="709"/>
        <w:jc w:val="right"/>
        <w:rPr>
          <w:color w:val="000000"/>
        </w:rPr>
      </w:pPr>
      <w:r>
        <w:rPr>
          <w:color w:val="000000"/>
        </w:rPr>
        <w:t>Приложение № 12</w:t>
      </w:r>
    </w:p>
    <w:p>
      <w:pPr>
        <w:pStyle w:val="Normal"/>
        <w:ind w:left="0" w:right="0" w:firstLine="709"/>
        <w:rPr/>
      </w:pPr>
      <w:r>
        <w:rPr/>
        <w:t>Форма</w:t>
      </w:r>
    </w:p>
    <w:p>
      <w:pPr>
        <w:pStyle w:val="Normal"/>
        <w:widowControl w:val="false"/>
        <w:ind w:left="0" w:right="0" w:firstLine="709"/>
        <w:jc w:val="center"/>
        <w:rPr>
          <w:rFonts w:eastAsia="Calibri"/>
          <w:lang w:eastAsia="en-US"/>
        </w:rPr>
      </w:pPr>
      <w:r>
        <w:rPr>
          <w:rFonts w:eastAsia="Calibri"/>
          <w:lang w:eastAsia="en-US"/>
        </w:rPr>
      </w:r>
    </w:p>
    <w:p>
      <w:pPr>
        <w:pStyle w:val="Normal"/>
        <w:widowControl w:val="false"/>
        <w:ind w:left="0" w:right="0" w:firstLine="709"/>
        <w:jc w:val="center"/>
        <w:rPr>
          <w:rFonts w:eastAsia="Calibri"/>
          <w:lang w:eastAsia="en-US"/>
        </w:rPr>
      </w:pPr>
      <w:r>
        <w:rPr>
          <w:rFonts w:eastAsia="Calibri"/>
          <w:lang w:eastAsia="en-US"/>
        </w:rPr>
        <w:t>СПЕЦИАЛЬНОЕ РАЗРЕШЕНИЕ №</w:t>
      </w:r>
    </w:p>
    <w:p>
      <w:pPr>
        <w:pStyle w:val="Normal"/>
        <w:widowControl w:val="false"/>
        <w:ind w:left="0" w:right="0" w:firstLine="709"/>
        <w:jc w:val="center"/>
        <w:rPr>
          <w:rFonts w:eastAsia="Calibri"/>
          <w:lang w:eastAsia="en-US"/>
        </w:rPr>
      </w:pPr>
      <w:r>
        <w:rPr>
          <w:rFonts w:eastAsia="Calibri"/>
          <w:lang w:eastAsia="en-US"/>
        </w:rPr>
        <w:t xml:space="preserve">на движение по автомобильным дорогам общего пользования местного </w:t>
      </w:r>
    </w:p>
    <w:p>
      <w:pPr>
        <w:pStyle w:val="Normal"/>
        <w:widowControl w:val="false"/>
        <w:ind w:left="0" w:right="0" w:firstLine="709"/>
        <w:jc w:val="center"/>
        <w:rPr>
          <w:rFonts w:eastAsia="Calibri"/>
          <w:lang w:eastAsia="en-US"/>
        </w:rPr>
      </w:pPr>
      <w:r>
        <w:rPr>
          <w:rFonts w:eastAsia="Calibri"/>
          <w:lang w:eastAsia="en-US"/>
        </w:rPr>
        <w:t xml:space="preserve">значения городского округа ЗАТО Свободный </w:t>
      </w:r>
    </w:p>
    <w:p>
      <w:pPr>
        <w:pStyle w:val="Normal"/>
        <w:widowControl w:val="false"/>
        <w:ind w:left="0" w:right="0" w:firstLine="709"/>
        <w:jc w:val="center"/>
        <w:rPr>
          <w:rFonts w:eastAsia="Calibri"/>
          <w:lang w:eastAsia="en-US"/>
        </w:rPr>
      </w:pPr>
      <w:r>
        <w:rPr>
          <w:rFonts w:eastAsia="Calibri"/>
          <w:lang w:eastAsia="en-US"/>
        </w:rPr>
        <w:t>транспортного средства, осуществляющего перевозки тяжеловесных</w:t>
      </w:r>
    </w:p>
    <w:p>
      <w:pPr>
        <w:pStyle w:val="Normal"/>
        <w:widowControl w:val="false"/>
        <w:ind w:left="0" w:right="0" w:firstLine="709"/>
        <w:jc w:val="center"/>
        <w:rPr>
          <w:rFonts w:eastAsia="Calibri"/>
          <w:lang w:eastAsia="en-US"/>
        </w:rPr>
      </w:pPr>
      <w:r>
        <w:rPr>
          <w:rFonts w:eastAsia="Calibri"/>
          <w:lang w:eastAsia="en-US"/>
        </w:rPr>
        <w:t>и (или) крупногабаритных грузов</w:t>
      </w:r>
    </w:p>
    <w:p>
      <w:pPr>
        <w:pStyle w:val="Normal"/>
        <w:widowControl w:val="false"/>
        <w:ind w:left="0" w:right="0" w:firstLine="709"/>
        <w:jc w:val="center"/>
        <w:rPr>
          <w:rFonts w:eastAsia="Calibri"/>
          <w:lang w:eastAsia="en-US"/>
        </w:rPr>
      </w:pPr>
      <w:r>
        <w:rPr>
          <w:rFonts w:eastAsia="Calibri"/>
          <w:lang w:eastAsia="en-US"/>
        </w:rPr>
      </w:r>
    </w:p>
    <w:p>
      <w:pPr>
        <w:pStyle w:val="Normal"/>
        <w:widowControl w:val="false"/>
        <w:numPr>
          <w:ilvl w:val="0"/>
          <w:numId w:val="0"/>
        </w:numPr>
        <w:ind w:left="0" w:right="0" w:firstLine="709"/>
        <w:jc w:val="center"/>
        <w:outlineLvl w:val="2"/>
        <w:rPr>
          <w:rFonts w:eastAsia="Calibri"/>
          <w:lang w:eastAsia="en-US"/>
        </w:rPr>
      </w:pPr>
      <w:r>
        <w:rPr>
          <w:rFonts w:eastAsia="Calibri"/>
          <w:lang w:eastAsia="en-US"/>
        </w:rPr>
        <w:t>(лицевая сторона)</w:t>
      </w:r>
    </w:p>
    <w:p>
      <w:pPr>
        <w:pStyle w:val="Normal"/>
        <w:widowControl w:val="false"/>
        <w:ind w:left="0" w:right="0" w:firstLine="709"/>
        <w:jc w:val="both"/>
        <w:rPr>
          <w:rFonts w:eastAsia="Calibri"/>
          <w:sz w:val="28"/>
          <w:szCs w:val="28"/>
          <w:lang w:eastAsia="en-US"/>
        </w:rPr>
      </w:pPr>
      <w:r>
        <w:rPr>
          <w:rFonts w:eastAsia="Calibri"/>
          <w:sz w:val="28"/>
          <w:szCs w:val="28"/>
          <w:lang w:eastAsia="en-US"/>
        </w:rPr>
      </w:r>
    </w:p>
    <w:tbl>
      <w:tblPr>
        <w:tblW w:w="9720" w:type="dxa"/>
        <w:jc w:val="left"/>
        <w:tblInd w:w="421" w:type="dxa"/>
        <w:tblLayout w:type="fixed"/>
        <w:tblCellMar>
          <w:top w:w="0" w:type="dxa"/>
          <w:left w:w="75" w:type="dxa"/>
          <w:bottom w:w="0" w:type="dxa"/>
          <w:right w:w="75" w:type="dxa"/>
        </w:tblCellMar>
      </w:tblPr>
      <w:tblGrid>
        <w:gridCol w:w="3360"/>
        <w:gridCol w:w="720"/>
        <w:gridCol w:w="840"/>
        <w:gridCol w:w="718"/>
        <w:gridCol w:w="1443"/>
        <w:gridCol w:w="357"/>
        <w:gridCol w:w="367"/>
        <w:gridCol w:w="235"/>
        <w:gridCol w:w="718"/>
        <w:gridCol w:w="961"/>
      </w:tblGrid>
      <w:tr>
        <w:trPr>
          <w:trHeight w:val="360" w:hRule="atLeast"/>
        </w:trPr>
        <w:tc>
          <w:tcPr>
            <w:tcW w:w="492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209"/>
              <w:rPr>
                <w:rFonts w:ascii="Courier New" w:hAnsi="Courier New" w:cs="Courier New"/>
                <w:sz w:val="18"/>
                <w:szCs w:val="18"/>
              </w:rPr>
            </w:pPr>
            <w:r>
              <w:rPr>
                <w:rFonts w:cs="Courier New" w:ascii="Courier New" w:hAnsi="Courier New"/>
                <w:sz w:val="18"/>
                <w:szCs w:val="18"/>
              </w:rPr>
              <w:t xml:space="preserve">Вид перевозки (международная,        </w:t>
              <w:br/>
              <w:t>межрегиональная, местная)</w:t>
            </w:r>
          </w:p>
        </w:tc>
        <w:tc>
          <w:tcPr>
            <w:tcW w:w="21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9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216"/>
              <w:rPr>
                <w:rFonts w:ascii="Courier New" w:hAnsi="Courier New" w:cs="Courier New"/>
                <w:sz w:val="18"/>
                <w:szCs w:val="18"/>
              </w:rPr>
            </w:pPr>
            <w:r>
              <w:rPr>
                <w:rFonts w:cs="Courier New" w:ascii="Courier New" w:hAnsi="Courier New"/>
                <w:sz w:val="18"/>
                <w:szCs w:val="18"/>
              </w:rPr>
              <w:t>Год</w:t>
            </w:r>
          </w:p>
        </w:tc>
        <w:tc>
          <w:tcPr>
            <w:tcW w:w="16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3360" w:type="dxa"/>
            <w:tcBorders>
              <w:left w:val="single" w:sz="4" w:space="0" w:color="000000"/>
              <w:bottom w:val="single" w:sz="4" w:space="0" w:color="000000"/>
              <w:right w:val="single" w:sz="4" w:space="0" w:color="000000"/>
            </w:tcBorders>
          </w:tcPr>
          <w:p>
            <w:pPr>
              <w:pStyle w:val="Normal"/>
              <w:widowControl w:val="false"/>
              <w:ind w:left="0" w:right="0" w:firstLine="209"/>
              <w:rPr>
                <w:rFonts w:ascii="Courier New" w:hAnsi="Courier New" w:cs="Courier New"/>
                <w:sz w:val="18"/>
                <w:szCs w:val="18"/>
              </w:rPr>
            </w:pPr>
            <w:r>
              <w:rPr>
                <w:rFonts w:cs="Courier New" w:ascii="Courier New" w:hAnsi="Courier New"/>
                <w:sz w:val="18"/>
                <w:szCs w:val="18"/>
              </w:rPr>
              <w:t>Разрешено выполнить</w:t>
            </w:r>
          </w:p>
        </w:tc>
        <w:tc>
          <w:tcPr>
            <w:tcW w:w="720" w:type="dxa"/>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3001" w:type="dxa"/>
            <w:gridSpan w:val="3"/>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t>Поездок в период с</w:t>
            </w:r>
          </w:p>
        </w:tc>
        <w:tc>
          <w:tcPr>
            <w:tcW w:w="959" w:type="dxa"/>
            <w:gridSpan w:val="3"/>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718" w:type="dxa"/>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t>ппо</w:t>
            </w:r>
          </w:p>
        </w:tc>
        <w:tc>
          <w:tcPr>
            <w:tcW w:w="961" w:type="dxa"/>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9719" w:type="dxa"/>
            <w:gridSpan w:val="10"/>
            <w:tcBorders>
              <w:left w:val="single" w:sz="4" w:space="0" w:color="000000"/>
              <w:bottom w:val="single" w:sz="4" w:space="0" w:color="000000"/>
              <w:right w:val="single" w:sz="4" w:space="0" w:color="000000"/>
            </w:tcBorders>
          </w:tcPr>
          <w:p>
            <w:pPr>
              <w:pStyle w:val="Normal"/>
              <w:widowControl w:val="false"/>
              <w:ind w:left="0" w:right="0" w:firstLine="209"/>
              <w:rPr>
                <w:rFonts w:ascii="Courier New" w:hAnsi="Courier New" w:cs="Courier New"/>
                <w:sz w:val="18"/>
                <w:szCs w:val="18"/>
              </w:rPr>
            </w:pPr>
            <w:r>
              <w:rPr>
                <w:rFonts w:cs="Courier New" w:ascii="Courier New" w:hAnsi="Courier New"/>
                <w:sz w:val="18"/>
                <w:szCs w:val="18"/>
              </w:rPr>
              <w:t>По маршруту</w:t>
            </w:r>
          </w:p>
        </w:tc>
      </w:tr>
      <w:tr>
        <w:trPr>
          <w:trHeight w:val="360" w:hRule="atLeast"/>
        </w:trPr>
        <w:tc>
          <w:tcPr>
            <w:tcW w:w="9719" w:type="dxa"/>
            <w:gridSpan w:val="10"/>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rHeight w:val="540" w:hRule="atLeast"/>
        </w:trPr>
        <w:tc>
          <w:tcPr>
            <w:tcW w:w="9719" w:type="dxa"/>
            <w:gridSpan w:val="10"/>
            <w:tcBorders>
              <w:left w:val="single" w:sz="4" w:space="0" w:color="000000"/>
              <w:bottom w:val="single" w:sz="4" w:space="0" w:color="000000"/>
              <w:right w:val="single" w:sz="4" w:space="0" w:color="000000"/>
            </w:tcBorders>
          </w:tcPr>
          <w:p>
            <w:pPr>
              <w:pStyle w:val="Normal"/>
              <w:widowControl w:val="false"/>
              <w:ind w:left="0" w:right="0" w:firstLine="209"/>
              <w:jc w:val="both"/>
              <w:rPr>
                <w:rFonts w:ascii="Courier New" w:hAnsi="Courier New" w:cs="Courier New"/>
                <w:sz w:val="18"/>
                <w:szCs w:val="18"/>
              </w:rPr>
            </w:pPr>
            <w:r>
              <w:rPr>
                <w:rFonts w:cs="Courier New" w:ascii="Courier New" w:hAnsi="Courier New"/>
                <w:sz w:val="18"/>
                <w:szCs w:val="18"/>
              </w:rPr>
              <w:t xml:space="preserve">Транспортное средство (автопоезд) (марка и модель транспортного средства </w:t>
              <w:br/>
              <w:t xml:space="preserve">(тягача, прицепа (полуприцепа)), государственный регистрационный знак    </w:t>
              <w:br/>
              <w:t>транспортного средства (тягача, прицепа (полуприцепа))</w:t>
            </w:r>
          </w:p>
        </w:tc>
      </w:tr>
      <w:tr>
        <w:trPr>
          <w:trHeight w:val="360" w:hRule="atLeast"/>
        </w:trPr>
        <w:tc>
          <w:tcPr>
            <w:tcW w:w="9719" w:type="dxa"/>
            <w:gridSpan w:val="10"/>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9719" w:type="dxa"/>
            <w:gridSpan w:val="10"/>
            <w:tcBorders>
              <w:left w:val="single" w:sz="4" w:space="0" w:color="000000"/>
              <w:bottom w:val="single" w:sz="4" w:space="0" w:color="000000"/>
              <w:right w:val="single" w:sz="4" w:space="0" w:color="000000"/>
            </w:tcBorders>
          </w:tcPr>
          <w:p>
            <w:pPr>
              <w:pStyle w:val="Normal"/>
              <w:widowControl w:val="false"/>
              <w:ind w:left="0" w:right="0" w:firstLine="209"/>
              <w:rPr>
                <w:rFonts w:ascii="Courier New" w:hAnsi="Courier New" w:cs="Courier New"/>
                <w:sz w:val="18"/>
                <w:szCs w:val="18"/>
              </w:rPr>
            </w:pPr>
            <w:r>
              <w:rPr>
                <w:rFonts w:cs="Courier New" w:ascii="Courier New" w:hAnsi="Courier New"/>
                <w:sz w:val="18"/>
                <w:szCs w:val="18"/>
              </w:rPr>
              <w:t>Наименование, адрес и телефон владельца транспортного средства</w:t>
            </w:r>
          </w:p>
        </w:tc>
      </w:tr>
      <w:tr>
        <w:trPr>
          <w:trHeight w:val="360" w:hRule="atLeast"/>
        </w:trPr>
        <w:tc>
          <w:tcPr>
            <w:tcW w:w="9719" w:type="dxa"/>
            <w:gridSpan w:val="10"/>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9719" w:type="dxa"/>
            <w:gridSpan w:val="10"/>
            <w:tcBorders>
              <w:left w:val="single" w:sz="4" w:space="0" w:color="000000"/>
              <w:bottom w:val="single" w:sz="4" w:space="0" w:color="000000"/>
              <w:right w:val="single" w:sz="4" w:space="0" w:color="000000"/>
            </w:tcBorders>
          </w:tcPr>
          <w:p>
            <w:pPr>
              <w:pStyle w:val="Normal"/>
              <w:widowControl w:val="false"/>
              <w:ind w:left="0" w:right="0" w:firstLine="209"/>
              <w:rPr>
                <w:rFonts w:ascii="Courier New" w:hAnsi="Courier New" w:cs="Courier New"/>
                <w:sz w:val="18"/>
                <w:szCs w:val="18"/>
              </w:rPr>
            </w:pPr>
            <w:r>
              <w:rPr>
                <w:rFonts w:cs="Courier New" w:ascii="Courier New" w:hAnsi="Courier New"/>
                <w:sz w:val="18"/>
                <w:szCs w:val="18"/>
              </w:rPr>
              <w:t>Характеристика груза (наименование, габариты, масса)</w:t>
            </w:r>
          </w:p>
        </w:tc>
      </w:tr>
      <w:tr>
        <w:trPr>
          <w:trHeight w:val="360" w:hRule="atLeast"/>
        </w:trPr>
        <w:tc>
          <w:tcPr>
            <w:tcW w:w="9719" w:type="dxa"/>
            <w:gridSpan w:val="10"/>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9719" w:type="dxa"/>
            <w:gridSpan w:val="10"/>
            <w:tcBorders>
              <w:left w:val="single" w:sz="4" w:space="0" w:color="000000"/>
              <w:bottom w:val="single" w:sz="4" w:space="0" w:color="000000"/>
              <w:right w:val="single" w:sz="4" w:space="0" w:color="000000"/>
            </w:tcBorders>
          </w:tcPr>
          <w:p>
            <w:pPr>
              <w:pStyle w:val="Normal"/>
              <w:widowControl w:val="false"/>
              <w:ind w:left="0" w:right="0" w:firstLine="209"/>
              <w:rPr>
                <w:rFonts w:ascii="Courier New" w:hAnsi="Courier New" w:cs="Courier New"/>
                <w:sz w:val="18"/>
                <w:szCs w:val="18"/>
              </w:rPr>
            </w:pPr>
            <w:r>
              <w:rPr>
                <w:rFonts w:cs="Courier New" w:ascii="Courier New" w:hAnsi="Courier New"/>
                <w:sz w:val="18"/>
                <w:szCs w:val="18"/>
              </w:rPr>
              <w:t>Параметры транспортного средства (автопоезда):</w:t>
            </w:r>
          </w:p>
        </w:tc>
      </w:tr>
      <w:tr>
        <w:trPr>
          <w:trHeight w:val="540" w:hRule="atLeast"/>
        </w:trPr>
        <w:tc>
          <w:tcPr>
            <w:tcW w:w="3360" w:type="dxa"/>
            <w:vMerge w:val="restart"/>
            <w:tcBorders>
              <w:left w:val="single" w:sz="4" w:space="0" w:color="000000"/>
              <w:bottom w:val="single" w:sz="4" w:space="0" w:color="000000"/>
              <w:right w:val="single" w:sz="4" w:space="0" w:color="000000"/>
            </w:tcBorders>
          </w:tcPr>
          <w:p>
            <w:pPr>
              <w:pStyle w:val="Normal"/>
              <w:widowControl w:val="false"/>
              <w:ind w:left="0" w:right="0" w:firstLine="209"/>
              <w:jc w:val="both"/>
              <w:rPr>
                <w:rFonts w:ascii="Courier New" w:hAnsi="Courier New" w:cs="Courier New"/>
                <w:sz w:val="18"/>
                <w:szCs w:val="18"/>
              </w:rPr>
            </w:pPr>
            <w:r>
              <w:rPr>
                <w:rFonts w:cs="Courier New" w:ascii="Courier New" w:hAnsi="Courier New"/>
                <w:sz w:val="18"/>
                <w:szCs w:val="18"/>
              </w:rPr>
              <w:t xml:space="preserve">Масса транспортного       </w:t>
              <w:br/>
              <w:t xml:space="preserve">средства (автопоезда) без </w:t>
              <w:br/>
              <w:t>груза/с грузом (т)</w:t>
            </w:r>
          </w:p>
        </w:tc>
        <w:tc>
          <w:tcPr>
            <w:tcW w:w="1560" w:type="dxa"/>
            <w:gridSpan w:val="2"/>
            <w:vMerge w:val="restart"/>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2161" w:type="dxa"/>
            <w:gridSpan w:val="2"/>
            <w:tcBorders>
              <w:left w:val="single" w:sz="4" w:space="0" w:color="000000"/>
              <w:bottom w:val="single" w:sz="4" w:space="0" w:color="000000"/>
              <w:right w:val="single" w:sz="4" w:space="0" w:color="000000"/>
            </w:tcBorders>
          </w:tcPr>
          <w:p>
            <w:pPr>
              <w:pStyle w:val="Normal"/>
              <w:widowControl w:val="false"/>
              <w:ind w:left="0" w:right="0" w:firstLine="108"/>
              <w:rPr>
                <w:rFonts w:ascii="Courier New" w:hAnsi="Courier New" w:cs="Courier New"/>
                <w:sz w:val="18"/>
                <w:szCs w:val="18"/>
              </w:rPr>
            </w:pPr>
            <w:r>
              <w:rPr>
                <w:rFonts w:cs="Courier New" w:ascii="Courier New" w:hAnsi="Courier New"/>
                <w:sz w:val="18"/>
                <w:szCs w:val="18"/>
              </w:rPr>
              <w:t xml:space="preserve">Масса тягача    </w:t>
              <w:br/>
              <w:t>(т)</w:t>
            </w:r>
          </w:p>
        </w:tc>
        <w:tc>
          <w:tcPr>
            <w:tcW w:w="2638" w:type="dxa"/>
            <w:gridSpan w:val="5"/>
            <w:tcBorders>
              <w:left w:val="single" w:sz="4" w:space="0" w:color="000000"/>
              <w:bottom w:val="single" w:sz="4" w:space="0" w:color="000000"/>
              <w:right w:val="single" w:sz="4" w:space="0" w:color="000000"/>
            </w:tcBorders>
          </w:tcPr>
          <w:p>
            <w:pPr>
              <w:pStyle w:val="Normal"/>
              <w:widowControl w:val="false"/>
              <w:ind w:left="0" w:right="0" w:firstLine="216"/>
              <w:rPr>
                <w:rFonts w:ascii="Courier New" w:hAnsi="Courier New" w:cs="Courier New"/>
                <w:sz w:val="18"/>
                <w:szCs w:val="18"/>
              </w:rPr>
            </w:pPr>
            <w:r>
              <w:rPr>
                <w:rFonts w:cs="Courier New" w:ascii="Courier New" w:hAnsi="Courier New"/>
                <w:sz w:val="18"/>
                <w:szCs w:val="18"/>
              </w:rPr>
              <w:t xml:space="preserve">Масса прицепа     </w:t>
              <w:br/>
              <w:t>(полуприцепа) (т)</w:t>
            </w:r>
          </w:p>
        </w:tc>
      </w:tr>
      <w:tr>
        <w:trPr/>
        <w:tc>
          <w:tcPr>
            <w:tcW w:w="3360" w:type="dxa"/>
            <w:vMerge w:val="continue"/>
            <w:tcBorders>
              <w:left w:val="single" w:sz="4" w:space="0" w:color="000000"/>
              <w:bottom w:val="single" w:sz="4" w:space="0" w:color="000000"/>
              <w:right w:val="single" w:sz="4" w:space="0" w:color="000000"/>
            </w:tcBorders>
          </w:tcPr>
          <w:p>
            <w:pPr>
              <w:pStyle w:val="Normal"/>
              <w:widowControl w:val="false"/>
              <w:rPr/>
            </w:pPr>
            <w:r>
              <w:rPr/>
            </w:r>
          </w:p>
        </w:tc>
        <w:tc>
          <w:tcPr>
            <w:tcW w:w="1560" w:type="dxa"/>
            <w:gridSpan w:val="2"/>
            <w:vMerge w:val="continue"/>
            <w:tcBorders>
              <w:left w:val="single" w:sz="4" w:space="0" w:color="000000"/>
              <w:bottom w:val="single" w:sz="4" w:space="0" w:color="000000"/>
              <w:right w:val="single" w:sz="4" w:space="0" w:color="000000"/>
            </w:tcBorders>
          </w:tcPr>
          <w:p>
            <w:pPr>
              <w:pStyle w:val="Normal"/>
              <w:widowControl w:val="false"/>
              <w:rPr/>
            </w:pPr>
            <w:r>
              <w:rPr/>
            </w:r>
          </w:p>
        </w:tc>
        <w:tc>
          <w:tcPr>
            <w:tcW w:w="2161" w:type="dxa"/>
            <w:gridSpan w:val="2"/>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2638" w:type="dxa"/>
            <w:gridSpan w:val="5"/>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3360" w:type="dxa"/>
            <w:tcBorders>
              <w:left w:val="single" w:sz="4" w:space="0" w:color="000000"/>
              <w:bottom w:val="single" w:sz="4" w:space="0" w:color="000000"/>
              <w:right w:val="single" w:sz="4" w:space="0" w:color="000000"/>
            </w:tcBorders>
          </w:tcPr>
          <w:p>
            <w:pPr>
              <w:pStyle w:val="Normal"/>
              <w:widowControl w:val="false"/>
              <w:ind w:left="0" w:right="0" w:firstLine="209"/>
              <w:rPr>
                <w:rFonts w:ascii="Courier New" w:hAnsi="Courier New" w:cs="Courier New"/>
                <w:sz w:val="18"/>
                <w:szCs w:val="18"/>
              </w:rPr>
            </w:pPr>
            <w:r>
              <w:rPr>
                <w:rFonts w:cs="Courier New" w:ascii="Courier New" w:hAnsi="Courier New"/>
                <w:sz w:val="18"/>
                <w:szCs w:val="18"/>
              </w:rPr>
              <w:t>Расстояния между осями</w:t>
            </w:r>
          </w:p>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r>
          </w:p>
        </w:tc>
        <w:tc>
          <w:tcPr>
            <w:tcW w:w="6359" w:type="dxa"/>
            <w:gridSpan w:val="9"/>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3360" w:type="dxa"/>
            <w:tcBorders>
              <w:left w:val="single" w:sz="4" w:space="0" w:color="000000"/>
              <w:bottom w:val="single" w:sz="4" w:space="0" w:color="000000"/>
              <w:right w:val="single" w:sz="4" w:space="0" w:color="000000"/>
            </w:tcBorders>
          </w:tcPr>
          <w:p>
            <w:pPr>
              <w:pStyle w:val="Normal"/>
              <w:widowControl w:val="false"/>
              <w:ind w:left="0" w:right="0" w:firstLine="209"/>
              <w:rPr>
                <w:rFonts w:ascii="Courier New" w:hAnsi="Courier New" w:cs="Courier New"/>
                <w:sz w:val="18"/>
                <w:szCs w:val="18"/>
              </w:rPr>
            </w:pPr>
            <w:r>
              <w:rPr>
                <w:rFonts w:cs="Courier New" w:ascii="Courier New" w:hAnsi="Courier New"/>
                <w:sz w:val="18"/>
                <w:szCs w:val="18"/>
              </w:rPr>
              <w:t>Нагрузки на оси (т)</w:t>
            </w:r>
          </w:p>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r>
          </w:p>
        </w:tc>
        <w:tc>
          <w:tcPr>
            <w:tcW w:w="6359" w:type="dxa"/>
            <w:gridSpan w:val="9"/>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rHeight w:val="360" w:hRule="atLeast"/>
        </w:trPr>
        <w:tc>
          <w:tcPr>
            <w:tcW w:w="3360" w:type="dxa"/>
            <w:tcBorders>
              <w:left w:val="single" w:sz="4" w:space="0" w:color="000000"/>
              <w:bottom w:val="single" w:sz="4" w:space="0" w:color="000000"/>
              <w:right w:val="single" w:sz="4" w:space="0" w:color="000000"/>
            </w:tcBorders>
          </w:tcPr>
          <w:p>
            <w:pPr>
              <w:pStyle w:val="Normal"/>
              <w:widowControl w:val="false"/>
              <w:ind w:left="0" w:right="0" w:firstLine="209"/>
              <w:rPr>
                <w:rFonts w:ascii="Courier New" w:hAnsi="Courier New" w:cs="Courier New"/>
                <w:sz w:val="18"/>
                <w:szCs w:val="18"/>
              </w:rPr>
            </w:pPr>
            <w:r>
              <w:rPr>
                <w:rFonts w:cs="Courier New" w:ascii="Courier New" w:hAnsi="Courier New"/>
                <w:sz w:val="18"/>
                <w:szCs w:val="18"/>
              </w:rPr>
              <w:t xml:space="preserve">Габариты транспортного    </w:t>
              <w:br/>
              <w:t>средства (автопоезда):</w:t>
            </w:r>
          </w:p>
        </w:tc>
        <w:tc>
          <w:tcPr>
            <w:tcW w:w="2278" w:type="dxa"/>
            <w:gridSpan w:val="3"/>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t>Длина (м)</w:t>
            </w:r>
          </w:p>
        </w:tc>
        <w:tc>
          <w:tcPr>
            <w:tcW w:w="2167" w:type="dxa"/>
            <w:gridSpan w:val="3"/>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t>Ширина (м)</w:t>
            </w:r>
          </w:p>
        </w:tc>
        <w:tc>
          <w:tcPr>
            <w:tcW w:w="1914" w:type="dxa"/>
            <w:gridSpan w:val="3"/>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t>Высота (м)</w:t>
            </w:r>
          </w:p>
        </w:tc>
      </w:tr>
      <w:tr>
        <w:trPr>
          <w:trHeight w:val="360" w:hRule="atLeast"/>
        </w:trPr>
        <w:tc>
          <w:tcPr>
            <w:tcW w:w="3360" w:type="dxa"/>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2278" w:type="dxa"/>
            <w:gridSpan w:val="3"/>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2167" w:type="dxa"/>
            <w:gridSpan w:val="3"/>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1914" w:type="dxa"/>
            <w:gridSpan w:val="3"/>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7438" w:type="dxa"/>
            <w:gridSpan w:val="6"/>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t>Разрешение выдано (наименование уполномоченного органа)</w:t>
            </w:r>
          </w:p>
        </w:tc>
        <w:tc>
          <w:tcPr>
            <w:tcW w:w="2281" w:type="dxa"/>
            <w:gridSpan w:val="4"/>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9719" w:type="dxa"/>
            <w:gridSpan w:val="10"/>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3360" w:type="dxa"/>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3721" w:type="dxa"/>
            <w:gridSpan w:val="4"/>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2638" w:type="dxa"/>
            <w:gridSpan w:val="5"/>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rHeight w:val="360" w:hRule="atLeast"/>
        </w:trPr>
        <w:tc>
          <w:tcPr>
            <w:tcW w:w="3360" w:type="dxa"/>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br/>
              <w:t>(должность)</w:t>
            </w:r>
          </w:p>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r>
          </w:p>
        </w:tc>
        <w:tc>
          <w:tcPr>
            <w:tcW w:w="3721" w:type="dxa"/>
            <w:gridSpan w:val="4"/>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br/>
              <w:t>(подпись)</w:t>
            </w:r>
          </w:p>
        </w:tc>
        <w:tc>
          <w:tcPr>
            <w:tcW w:w="2638" w:type="dxa"/>
            <w:gridSpan w:val="5"/>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br/>
              <w:t>(ФИО)</w:t>
            </w:r>
          </w:p>
        </w:tc>
      </w:tr>
      <w:tr>
        <w:trPr/>
        <w:tc>
          <w:tcPr>
            <w:tcW w:w="9719" w:type="dxa"/>
            <w:gridSpan w:val="10"/>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r>
          </w:p>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r>
          </w:p>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t>"__" _________ 20__ г.</w:t>
            </w:r>
          </w:p>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r>
          </w:p>
        </w:tc>
      </w:tr>
    </w:tbl>
    <w:p>
      <w:pPr>
        <w:pStyle w:val="Normal"/>
        <w:widowControl w:val="false"/>
        <w:ind w:left="0" w:right="0" w:firstLine="709"/>
        <w:jc w:val="both"/>
        <w:rPr>
          <w:rFonts w:eastAsia="Calibri"/>
          <w:sz w:val="18"/>
          <w:szCs w:val="18"/>
          <w:lang w:eastAsia="en-US"/>
        </w:rPr>
      </w:pPr>
      <w:r>
        <w:rPr>
          <w:rFonts w:eastAsia="Calibri"/>
          <w:sz w:val="18"/>
          <w:szCs w:val="18"/>
          <w:lang w:eastAsia="en-US"/>
        </w:rPr>
      </w:r>
    </w:p>
    <w:p>
      <w:pPr>
        <w:pStyle w:val="Normal"/>
        <w:widowControl w:val="false"/>
        <w:numPr>
          <w:ilvl w:val="0"/>
          <w:numId w:val="0"/>
        </w:numPr>
        <w:ind w:left="0" w:right="0" w:firstLine="709"/>
        <w:jc w:val="center"/>
        <w:outlineLvl w:val="2"/>
        <w:rPr>
          <w:rFonts w:eastAsia="Calibri"/>
          <w:sz w:val="28"/>
          <w:szCs w:val="28"/>
          <w:lang w:eastAsia="en-US"/>
        </w:rPr>
      </w:pPr>
      <w:r>
        <w:rPr>
          <w:rFonts w:eastAsia="Calibri"/>
          <w:sz w:val="28"/>
          <w:szCs w:val="28"/>
          <w:lang w:eastAsia="en-US"/>
        </w:rPr>
      </w:r>
    </w:p>
    <w:p>
      <w:pPr>
        <w:pStyle w:val="Normal"/>
        <w:widowControl w:val="false"/>
        <w:numPr>
          <w:ilvl w:val="0"/>
          <w:numId w:val="0"/>
        </w:numPr>
        <w:ind w:left="0" w:right="0" w:firstLine="709"/>
        <w:jc w:val="center"/>
        <w:outlineLvl w:val="2"/>
        <w:rPr>
          <w:rFonts w:eastAsia="Calibri"/>
          <w:sz w:val="28"/>
          <w:szCs w:val="28"/>
          <w:lang w:eastAsia="en-US"/>
        </w:rPr>
      </w:pPr>
      <w:r>
        <w:rPr>
          <w:rFonts w:eastAsia="Calibri"/>
          <w:sz w:val="28"/>
          <w:szCs w:val="28"/>
          <w:lang w:eastAsia="en-US"/>
        </w:rPr>
      </w:r>
    </w:p>
    <w:p>
      <w:pPr>
        <w:pStyle w:val="Normal"/>
        <w:widowControl w:val="false"/>
        <w:numPr>
          <w:ilvl w:val="0"/>
          <w:numId w:val="0"/>
        </w:numPr>
        <w:ind w:left="0" w:right="0" w:firstLine="709"/>
        <w:jc w:val="center"/>
        <w:outlineLvl w:val="2"/>
        <w:rPr>
          <w:rFonts w:eastAsia="Calibri"/>
          <w:sz w:val="28"/>
          <w:szCs w:val="28"/>
          <w:lang w:eastAsia="en-US"/>
        </w:rPr>
      </w:pPr>
      <w:r>
        <w:rPr>
          <w:rFonts w:eastAsia="Calibri"/>
          <w:sz w:val="28"/>
          <w:szCs w:val="28"/>
          <w:lang w:eastAsia="en-US"/>
        </w:rPr>
      </w:r>
    </w:p>
    <w:p>
      <w:pPr>
        <w:pStyle w:val="Normal"/>
        <w:widowControl w:val="false"/>
        <w:numPr>
          <w:ilvl w:val="0"/>
          <w:numId w:val="0"/>
        </w:numPr>
        <w:ind w:left="0" w:right="0" w:firstLine="709"/>
        <w:jc w:val="center"/>
        <w:outlineLvl w:val="2"/>
        <w:rPr>
          <w:rFonts w:eastAsia="Calibri"/>
          <w:sz w:val="28"/>
          <w:szCs w:val="28"/>
          <w:lang w:eastAsia="en-US"/>
        </w:rPr>
      </w:pPr>
      <w:r>
        <w:rPr>
          <w:rFonts w:eastAsia="Calibri"/>
          <w:sz w:val="28"/>
          <w:szCs w:val="28"/>
          <w:lang w:eastAsia="en-US"/>
        </w:rPr>
      </w:r>
    </w:p>
    <w:p>
      <w:pPr>
        <w:pStyle w:val="Normal"/>
        <w:widowControl w:val="false"/>
        <w:numPr>
          <w:ilvl w:val="0"/>
          <w:numId w:val="0"/>
        </w:numPr>
        <w:ind w:left="0" w:right="0" w:firstLine="709"/>
        <w:jc w:val="center"/>
        <w:outlineLvl w:val="2"/>
        <w:rPr>
          <w:rFonts w:eastAsia="Calibri"/>
          <w:sz w:val="28"/>
          <w:szCs w:val="28"/>
          <w:lang w:eastAsia="en-US"/>
        </w:rPr>
      </w:pPr>
      <w:r>
        <w:rPr>
          <w:rFonts w:eastAsia="Calibri"/>
          <w:sz w:val="28"/>
          <w:szCs w:val="28"/>
          <w:lang w:eastAsia="en-US"/>
        </w:rPr>
      </w:r>
    </w:p>
    <w:p>
      <w:pPr>
        <w:pStyle w:val="Normal"/>
        <w:widowControl w:val="false"/>
        <w:numPr>
          <w:ilvl w:val="0"/>
          <w:numId w:val="0"/>
        </w:numPr>
        <w:ind w:left="0" w:right="0" w:firstLine="709"/>
        <w:jc w:val="center"/>
        <w:outlineLvl w:val="2"/>
        <w:rPr>
          <w:rFonts w:eastAsia="Calibri"/>
          <w:sz w:val="28"/>
          <w:szCs w:val="28"/>
          <w:lang w:eastAsia="en-US"/>
        </w:rPr>
      </w:pPr>
      <w:r>
        <w:rPr>
          <w:rFonts w:eastAsia="Calibri"/>
          <w:sz w:val="28"/>
          <w:szCs w:val="28"/>
          <w:lang w:eastAsia="en-US"/>
        </w:rPr>
      </w:r>
    </w:p>
    <w:p>
      <w:pPr>
        <w:pStyle w:val="Normal"/>
        <w:widowControl w:val="false"/>
        <w:numPr>
          <w:ilvl w:val="0"/>
          <w:numId w:val="0"/>
        </w:numPr>
        <w:ind w:left="0" w:right="0" w:firstLine="709"/>
        <w:jc w:val="center"/>
        <w:outlineLvl w:val="2"/>
        <w:rPr>
          <w:rFonts w:eastAsia="Calibri"/>
          <w:sz w:val="28"/>
          <w:szCs w:val="28"/>
          <w:lang w:eastAsia="en-US"/>
        </w:rPr>
      </w:pPr>
      <w:r>
        <w:rPr>
          <w:rFonts w:eastAsia="Calibri"/>
          <w:sz w:val="28"/>
          <w:szCs w:val="28"/>
          <w:lang w:eastAsia="en-US"/>
        </w:rPr>
      </w:r>
    </w:p>
    <w:p>
      <w:pPr>
        <w:pStyle w:val="Normal"/>
        <w:widowControl w:val="false"/>
        <w:numPr>
          <w:ilvl w:val="0"/>
          <w:numId w:val="0"/>
        </w:numPr>
        <w:ind w:left="0" w:right="0" w:firstLine="709"/>
        <w:jc w:val="center"/>
        <w:outlineLvl w:val="2"/>
        <w:rPr>
          <w:rFonts w:eastAsia="Calibri"/>
          <w:sz w:val="28"/>
          <w:szCs w:val="28"/>
          <w:lang w:eastAsia="en-US"/>
        </w:rPr>
      </w:pPr>
      <w:r>
        <w:rPr>
          <w:rFonts w:eastAsia="Calibri"/>
          <w:sz w:val="28"/>
          <w:szCs w:val="28"/>
          <w:lang w:eastAsia="en-US"/>
        </w:rPr>
      </w:r>
    </w:p>
    <w:p>
      <w:pPr>
        <w:pStyle w:val="Normal"/>
        <w:widowControl w:val="false"/>
        <w:numPr>
          <w:ilvl w:val="0"/>
          <w:numId w:val="0"/>
        </w:numPr>
        <w:ind w:left="0" w:right="0" w:firstLine="709"/>
        <w:jc w:val="center"/>
        <w:outlineLvl w:val="2"/>
        <w:rPr>
          <w:rFonts w:eastAsia="Calibri"/>
          <w:sz w:val="28"/>
          <w:szCs w:val="28"/>
          <w:lang w:eastAsia="en-US"/>
        </w:rPr>
      </w:pPr>
      <w:r>
        <w:rPr>
          <w:rFonts w:eastAsia="Calibri"/>
          <w:sz w:val="28"/>
          <w:szCs w:val="28"/>
          <w:lang w:eastAsia="en-US"/>
        </w:rPr>
      </w:r>
    </w:p>
    <w:p>
      <w:pPr>
        <w:pStyle w:val="Normal"/>
        <w:widowControl w:val="false"/>
        <w:numPr>
          <w:ilvl w:val="0"/>
          <w:numId w:val="0"/>
        </w:numPr>
        <w:ind w:left="0" w:right="0" w:firstLine="709"/>
        <w:jc w:val="center"/>
        <w:outlineLvl w:val="2"/>
        <w:rPr>
          <w:rFonts w:eastAsia="Calibri"/>
          <w:lang w:eastAsia="en-US"/>
        </w:rPr>
      </w:pPr>
      <w:r>
        <w:rPr>
          <w:rFonts w:eastAsia="Calibri"/>
          <w:lang w:eastAsia="en-US"/>
        </w:rPr>
        <w:t>(оборотная сторона)</w:t>
      </w:r>
    </w:p>
    <w:p>
      <w:pPr>
        <w:pStyle w:val="Normal"/>
        <w:widowControl w:val="false"/>
        <w:ind w:left="0" w:right="0" w:firstLine="709"/>
        <w:jc w:val="both"/>
        <w:rPr>
          <w:rFonts w:eastAsia="Calibri"/>
          <w:sz w:val="28"/>
          <w:szCs w:val="28"/>
          <w:lang w:eastAsia="en-US"/>
        </w:rPr>
      </w:pPr>
      <w:r>
        <w:rPr>
          <w:rFonts w:eastAsia="Calibri"/>
          <w:sz w:val="28"/>
          <w:szCs w:val="28"/>
          <w:lang w:eastAsia="en-US"/>
        </w:rPr>
      </w:r>
    </w:p>
    <w:tbl>
      <w:tblPr>
        <w:tblW w:w="9639" w:type="dxa"/>
        <w:jc w:val="left"/>
        <w:tblInd w:w="421" w:type="dxa"/>
        <w:tblLayout w:type="fixed"/>
        <w:tblCellMar>
          <w:top w:w="0" w:type="dxa"/>
          <w:left w:w="75" w:type="dxa"/>
          <w:bottom w:w="0" w:type="dxa"/>
          <w:right w:w="75" w:type="dxa"/>
        </w:tblCellMar>
      </w:tblPr>
      <w:tblGrid>
        <w:gridCol w:w="2400"/>
        <w:gridCol w:w="1680"/>
        <w:gridCol w:w="720"/>
        <w:gridCol w:w="838"/>
        <w:gridCol w:w="4000"/>
      </w:tblGrid>
      <w:tr>
        <w:trPr/>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51"/>
              <w:rPr>
                <w:rFonts w:ascii="Courier New" w:hAnsi="Courier New" w:cs="Courier New"/>
                <w:sz w:val="18"/>
                <w:szCs w:val="18"/>
              </w:rPr>
            </w:pPr>
            <w:r>
              <w:rPr>
                <w:rFonts w:cs="Courier New" w:ascii="Courier New" w:hAnsi="Courier New"/>
                <w:sz w:val="18"/>
                <w:szCs w:val="18"/>
              </w:rPr>
              <w:t>Вид сопровождения</w:t>
            </w:r>
          </w:p>
        </w:tc>
        <w:tc>
          <w:tcPr>
            <w:tcW w:w="723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709"/>
              <w:rPr/>
            </w:pPr>
            <w:r>
              <w:rPr>
                <w:rFonts w:cs="Courier New" w:ascii="Courier New" w:hAnsi="Courier New"/>
                <w:sz w:val="18"/>
                <w:szCs w:val="18"/>
              </w:rPr>
              <w:t xml:space="preserve">Особые условия движения </w:t>
            </w:r>
            <w:hyperlink w:anchor="Par342">
              <w:r>
                <w:rPr>
                  <w:rFonts w:cs="Courier New" w:ascii="Courier New" w:hAnsi="Courier New"/>
                  <w:color w:val="0000FF"/>
                  <w:sz w:val="18"/>
                  <w:szCs w:val="18"/>
                </w:rPr>
                <w:t>&lt;*&gt;</w:t>
              </w:r>
            </w:hyperlink>
          </w:p>
        </w:tc>
      </w:tr>
      <w:tr>
        <w:trPr>
          <w:trHeight w:val="360" w:hRule="atLeast"/>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rHeight w:val="720" w:hRule="atLeast"/>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209"/>
              <w:jc w:val="both"/>
              <w:rPr>
                <w:rFonts w:ascii="Courier New" w:hAnsi="Courier New" w:cs="Courier New"/>
                <w:sz w:val="18"/>
                <w:szCs w:val="18"/>
              </w:rPr>
            </w:pPr>
            <w:r>
              <w:rPr>
                <w:rFonts w:cs="Courier New" w:ascii="Courier New" w:hAnsi="Courier New"/>
                <w:sz w:val="18"/>
                <w:szCs w:val="18"/>
              </w:rPr>
              <w:t xml:space="preserve">Владельцы автомобильных дорог, сооружений, инженерных коммуникаций, </w:t>
              <w:br/>
              <w:t xml:space="preserve">органы управления Госавтоинспекции и другие организации, согласовавшие   </w:t>
              <w:br/>
              <w:t xml:space="preserve">перевозку (указывается наименование согласующей организации, исходящий   </w:t>
              <w:br/>
              <w:t>номер и дата согласования)</w:t>
            </w:r>
          </w:p>
        </w:tc>
      </w:tr>
      <w:tr>
        <w:trPr>
          <w:trHeight w:val="360" w:hRule="atLeast"/>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rHeight w:val="720" w:hRule="atLeast"/>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351"/>
              <w:jc w:val="both"/>
              <w:rPr>
                <w:rFonts w:ascii="Courier New" w:hAnsi="Courier New" w:cs="Courier New"/>
                <w:sz w:val="18"/>
                <w:szCs w:val="18"/>
              </w:rPr>
            </w:pPr>
            <w:r>
              <w:rPr>
                <w:rFonts w:cs="Courier New" w:ascii="Courier New" w:hAnsi="Courier New"/>
                <w:sz w:val="18"/>
                <w:szCs w:val="18"/>
              </w:rPr>
              <w:t xml:space="preserve">А. С основными положениями и требованиями законодательства Российской    </w:t>
              <w:br/>
              <w:t xml:space="preserve">Федерации в области перевозки тяжеловесных и (или) крупногабаритных      </w:t>
              <w:br/>
              <w:t xml:space="preserve">грузов по дорогам Российской Федерации и настоящего специального         </w:t>
              <w:br/>
              <w:t>разрешения ознакомлен:</w:t>
            </w:r>
          </w:p>
        </w:tc>
      </w:tr>
      <w:tr>
        <w:trPr>
          <w:trHeight w:val="360" w:hRule="atLeast"/>
        </w:trPr>
        <w:tc>
          <w:tcPr>
            <w:tcW w:w="4080" w:type="dxa"/>
            <w:gridSpan w:val="2"/>
            <w:tcBorders>
              <w:left w:val="single" w:sz="4" w:space="0" w:color="000000"/>
              <w:bottom w:val="single" w:sz="4" w:space="0" w:color="000000"/>
              <w:right w:val="single" w:sz="4" w:space="0" w:color="000000"/>
            </w:tcBorders>
          </w:tcPr>
          <w:p>
            <w:pPr>
              <w:pStyle w:val="Normal"/>
              <w:widowControl w:val="false"/>
              <w:ind w:left="0" w:right="0" w:firstLine="209"/>
              <w:rPr>
                <w:rFonts w:ascii="Courier New" w:hAnsi="Courier New" w:cs="Courier New"/>
                <w:sz w:val="18"/>
                <w:szCs w:val="18"/>
              </w:rPr>
            </w:pPr>
            <w:r>
              <w:rPr>
                <w:rFonts w:cs="Courier New" w:ascii="Courier New" w:hAnsi="Courier New"/>
                <w:sz w:val="18"/>
                <w:szCs w:val="18"/>
              </w:rPr>
              <w:t xml:space="preserve">Водитель(и) транспортного       </w:t>
              <w:br/>
              <w:t>средства</w:t>
            </w:r>
          </w:p>
        </w:tc>
        <w:tc>
          <w:tcPr>
            <w:tcW w:w="5558" w:type="dxa"/>
            <w:gridSpan w:val="3"/>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4080" w:type="dxa"/>
            <w:gridSpan w:val="2"/>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5558" w:type="dxa"/>
            <w:gridSpan w:val="3"/>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t>(Ф.И.О.) подпись</w:t>
            </w:r>
          </w:p>
        </w:tc>
      </w:tr>
      <w:tr>
        <w:trPr>
          <w:trHeight w:val="720" w:hRule="atLeast"/>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209"/>
              <w:jc w:val="both"/>
              <w:rPr>
                <w:rFonts w:ascii="Courier New" w:hAnsi="Courier New" w:cs="Courier New"/>
                <w:sz w:val="18"/>
                <w:szCs w:val="18"/>
              </w:rPr>
            </w:pPr>
            <w:r>
              <w:rPr>
                <w:rFonts w:cs="Courier New" w:ascii="Courier New" w:hAnsi="Courier New"/>
                <w:sz w:val="18"/>
                <w:szCs w:val="18"/>
              </w:rPr>
              <w:t xml:space="preserve">Б. Транспортное средство с грузом/без груза соответствует требованиям    </w:t>
              <w:br/>
              <w:t xml:space="preserve">законодательства Российской Федерации в области перевозки тяжеловесных и </w:t>
              <w:br/>
              <w:t xml:space="preserve">(или) крупногабаритных грузов и параметрам, указанным в настоящем        </w:t>
              <w:br/>
              <w:t>специальном разрешении</w:t>
            </w:r>
          </w:p>
        </w:tc>
      </w:tr>
      <w:tr>
        <w:trPr/>
        <w:tc>
          <w:tcPr>
            <w:tcW w:w="4800" w:type="dxa"/>
            <w:gridSpan w:val="3"/>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c>
          <w:tcPr>
            <w:tcW w:w="4838" w:type="dxa"/>
            <w:gridSpan w:val="2"/>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rHeight w:val="360" w:hRule="atLeast"/>
        </w:trPr>
        <w:tc>
          <w:tcPr>
            <w:tcW w:w="4800" w:type="dxa"/>
            <w:gridSpan w:val="3"/>
            <w:tcBorders>
              <w:left w:val="single" w:sz="4" w:space="0" w:color="000000"/>
              <w:bottom w:val="single" w:sz="4" w:space="0" w:color="000000"/>
              <w:right w:val="single" w:sz="4" w:space="0" w:color="000000"/>
            </w:tcBorders>
          </w:tcPr>
          <w:p>
            <w:pPr>
              <w:pStyle w:val="Normal"/>
              <w:widowControl w:val="false"/>
              <w:ind w:left="0" w:right="0" w:firstLine="351"/>
              <w:rPr>
                <w:rFonts w:ascii="Courier New" w:hAnsi="Courier New" w:cs="Courier New"/>
                <w:sz w:val="18"/>
                <w:szCs w:val="18"/>
              </w:rPr>
            </w:pPr>
            <w:r>
              <w:rPr>
                <w:rFonts w:cs="Courier New" w:ascii="Courier New" w:hAnsi="Courier New"/>
                <w:sz w:val="18"/>
                <w:szCs w:val="18"/>
              </w:rPr>
              <w:t xml:space="preserve">Подпись владельца транспортного       </w:t>
              <w:br/>
              <w:t>средства</w:t>
            </w:r>
          </w:p>
        </w:tc>
        <w:tc>
          <w:tcPr>
            <w:tcW w:w="4838" w:type="dxa"/>
            <w:gridSpan w:val="2"/>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t>(Ф.И.О.)</w:t>
            </w:r>
          </w:p>
        </w:tc>
      </w:tr>
      <w:tr>
        <w:trPr>
          <w:trHeight w:val="360" w:hRule="atLeast"/>
        </w:trPr>
        <w:tc>
          <w:tcPr>
            <w:tcW w:w="5638" w:type="dxa"/>
            <w:gridSpan w:val="4"/>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t>"__" ________ 20 г.</w:t>
            </w:r>
          </w:p>
        </w:tc>
        <w:tc>
          <w:tcPr>
            <w:tcW w:w="4000" w:type="dxa"/>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18"/>
                <w:szCs w:val="18"/>
              </w:rPr>
            </w:pPr>
            <w:r>
              <w:rPr>
                <w:rFonts w:cs="Courier New" w:ascii="Courier New" w:hAnsi="Courier New"/>
                <w:sz w:val="18"/>
                <w:szCs w:val="18"/>
              </w:rPr>
              <w:t>М.П.</w:t>
            </w:r>
          </w:p>
        </w:tc>
      </w:tr>
      <w:tr>
        <w:trPr>
          <w:trHeight w:val="540" w:hRule="atLeast"/>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351"/>
              <w:jc w:val="both"/>
              <w:rPr>
                <w:rFonts w:ascii="Courier New" w:hAnsi="Courier New" w:cs="Courier New"/>
                <w:sz w:val="18"/>
                <w:szCs w:val="18"/>
              </w:rPr>
            </w:pPr>
            <w:r>
              <w:rPr>
                <w:rFonts w:cs="Courier New" w:ascii="Courier New" w:hAnsi="Courier New"/>
                <w:sz w:val="18"/>
                <w:szCs w:val="18"/>
              </w:rPr>
              <w:t xml:space="preserve">Отметки владельца транспортного средства о поездке (поездках)            </w:t>
              <w:br/>
              <w:t xml:space="preserve">транспортного средства (указывается дата начала каждой поездки,          </w:t>
              <w:br/>
              <w:t>заверяется подписью ответственного лица и печатью организации)</w:t>
            </w:r>
          </w:p>
        </w:tc>
      </w:tr>
      <w:tr>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709"/>
              <w:jc w:val="both"/>
              <w:rPr>
                <w:rFonts w:ascii="Courier New" w:hAnsi="Courier New" w:cs="Courier New"/>
                <w:sz w:val="20"/>
                <w:szCs w:val="20"/>
              </w:rPr>
            </w:pPr>
            <w:r>
              <w:rPr>
                <w:rFonts w:cs="Courier New" w:ascii="Courier New" w:hAnsi="Courier New"/>
                <w:sz w:val="20"/>
                <w:szCs w:val="20"/>
              </w:rPr>
            </w:r>
          </w:p>
        </w:tc>
      </w:tr>
      <w:tr>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rHeight w:val="720" w:hRule="atLeast"/>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351"/>
              <w:jc w:val="both"/>
              <w:rPr>
                <w:rFonts w:ascii="Courier New" w:hAnsi="Courier New" w:cs="Courier New"/>
                <w:sz w:val="18"/>
                <w:szCs w:val="18"/>
              </w:rPr>
            </w:pPr>
            <w:r>
              <w:rPr>
                <w:rFonts w:cs="Courier New" w:ascii="Courier New" w:hAnsi="Courier New"/>
                <w:sz w:val="18"/>
                <w:szCs w:val="18"/>
              </w:rPr>
              <w:t xml:space="preserve">Отметки грузоотправителя об отгрузке груза при межрегиональных и         </w:t>
              <w:br/>
              <w:t xml:space="preserve">местных перевозках (указывается дата отгрузки, реквизиты                 </w:t>
              <w:br/>
              <w:t xml:space="preserve">грузоотправителя, заверяется подписью ответственного лица и печатью      </w:t>
              <w:br/>
              <w:t>организации)</w:t>
            </w:r>
          </w:p>
        </w:tc>
      </w:tr>
      <w:tr>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r>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351"/>
              <w:rPr>
                <w:rFonts w:ascii="Courier New" w:hAnsi="Courier New" w:cs="Courier New"/>
                <w:sz w:val="18"/>
                <w:szCs w:val="18"/>
              </w:rPr>
            </w:pPr>
            <w:r>
              <w:rPr>
                <w:rFonts w:cs="Courier New" w:ascii="Courier New" w:hAnsi="Courier New"/>
                <w:sz w:val="18"/>
                <w:szCs w:val="18"/>
              </w:rPr>
              <w:t>(без отметок недействительно)</w:t>
            </w:r>
          </w:p>
        </w:tc>
      </w:tr>
      <w:tr>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351"/>
              <w:rPr>
                <w:rFonts w:ascii="Courier New" w:hAnsi="Courier New" w:cs="Courier New"/>
                <w:sz w:val="18"/>
                <w:szCs w:val="18"/>
              </w:rPr>
            </w:pPr>
            <w:r>
              <w:rPr>
                <w:rFonts w:cs="Courier New" w:ascii="Courier New" w:hAnsi="Courier New"/>
                <w:sz w:val="18"/>
                <w:szCs w:val="18"/>
              </w:rPr>
              <w:t>Особые отметки контролирующих органов</w:t>
            </w:r>
          </w:p>
        </w:tc>
      </w:tr>
      <w:tr>
        <w:trPr>
          <w:trHeight w:val="360" w:hRule="atLeast"/>
        </w:trPr>
        <w:tc>
          <w:tcPr>
            <w:tcW w:w="9638" w:type="dxa"/>
            <w:gridSpan w:val="5"/>
            <w:tcBorders>
              <w:left w:val="single" w:sz="4" w:space="0" w:color="000000"/>
              <w:bottom w:val="single" w:sz="4" w:space="0" w:color="000000"/>
              <w:right w:val="single" w:sz="4" w:space="0" w:color="000000"/>
            </w:tcBorders>
          </w:tcPr>
          <w:p>
            <w:pPr>
              <w:pStyle w:val="Normal"/>
              <w:widowControl w:val="false"/>
              <w:ind w:left="0" w:right="0" w:firstLine="709"/>
              <w:rPr>
                <w:rFonts w:ascii="Courier New" w:hAnsi="Courier New" w:cs="Courier New"/>
                <w:sz w:val="20"/>
                <w:szCs w:val="20"/>
              </w:rPr>
            </w:pPr>
            <w:r>
              <w:rPr>
                <w:rFonts w:cs="Courier New" w:ascii="Courier New" w:hAnsi="Courier New"/>
                <w:sz w:val="20"/>
                <w:szCs w:val="20"/>
              </w:rPr>
            </w:r>
          </w:p>
        </w:tc>
      </w:tr>
    </w:tbl>
    <w:p>
      <w:pPr>
        <w:pStyle w:val="Normal"/>
        <w:widowControl w:val="false"/>
        <w:ind w:left="0" w:right="0" w:firstLine="709"/>
        <w:jc w:val="both"/>
        <w:rPr>
          <w:rFonts w:eastAsia="Calibri"/>
          <w:sz w:val="18"/>
          <w:szCs w:val="18"/>
          <w:lang w:eastAsia="en-US"/>
        </w:rPr>
      </w:pPr>
      <w:r>
        <w:rPr>
          <w:rFonts w:eastAsia="Calibri"/>
          <w:sz w:val="18"/>
          <w:szCs w:val="18"/>
          <w:lang w:eastAsia="en-US"/>
        </w:rPr>
      </w:r>
    </w:p>
    <w:p>
      <w:pPr>
        <w:pStyle w:val="Normal"/>
        <w:widowControl w:val="false"/>
        <w:ind w:left="0" w:right="0" w:firstLine="709"/>
        <w:jc w:val="both"/>
        <w:rPr>
          <w:rFonts w:eastAsia="Calibri"/>
          <w:lang w:eastAsia="en-US"/>
        </w:rPr>
      </w:pPr>
      <w:r>
        <w:rPr>
          <w:rFonts w:eastAsia="Calibri"/>
          <w:lang w:eastAsia="en-US"/>
        </w:rPr>
        <w:t>--------------------------------</w:t>
      </w:r>
    </w:p>
    <w:p>
      <w:pPr>
        <w:pStyle w:val="Normal"/>
        <w:widowControl w:val="false"/>
        <w:ind w:left="0" w:right="0" w:firstLine="284"/>
        <w:jc w:val="both"/>
        <w:rPr>
          <w:rFonts w:eastAsia="Calibri"/>
          <w:lang w:eastAsia="en-US"/>
        </w:rPr>
      </w:pPr>
      <w:bookmarkStart w:id="6" w:name="Par342"/>
      <w:bookmarkEnd w:id="6"/>
      <w:r>
        <w:rPr>
          <w:rFonts w:eastAsia="Calibri"/>
          <w:lang w:eastAsia="en-US"/>
        </w:rPr>
        <w:t>&lt;*&gt; Определяются Администрацией, владельцами автомобильных дорог, Госавтоинспекцией.</w:t>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both"/>
        <w:rPr>
          <w:color w:val="000000"/>
        </w:rPr>
      </w:pPr>
      <w:r>
        <w:rPr>
          <w:color w:val="000000"/>
        </w:rPr>
      </w:r>
    </w:p>
    <w:p>
      <w:pPr>
        <w:pStyle w:val="Normal"/>
        <w:widowControl w:val="false"/>
        <w:tabs>
          <w:tab w:val="clear" w:pos="708"/>
          <w:tab w:val="left" w:pos="-4678" w:leader="none"/>
        </w:tabs>
        <w:ind w:left="5103" w:right="0" w:firstLine="709"/>
        <w:jc w:val="right"/>
        <w:rPr>
          <w:color w:val="000000"/>
        </w:rPr>
      </w:pPr>
      <w:r>
        <mc:AlternateContent>
          <mc:Choice Requires="wps">
            <w:drawing>
              <wp:anchor behindDoc="0" distT="4445" distB="4445" distL="4445" distR="4445" simplePos="0" locked="0" layoutInCell="0" allowOverlap="1" relativeHeight="9">
                <wp:simplePos x="0" y="0"/>
                <wp:positionH relativeFrom="column">
                  <wp:posOffset>466725</wp:posOffset>
                </wp:positionH>
                <wp:positionV relativeFrom="paragraph">
                  <wp:posOffset>120015</wp:posOffset>
                </wp:positionV>
                <wp:extent cx="1757045" cy="1433195"/>
                <wp:effectExtent l="0" t="0" r="0" b="0"/>
                <wp:wrapNone/>
                <wp:docPr id="135" name="Text Box 136"/>
                <a:graphic xmlns:a="http://schemas.openxmlformats.org/drawingml/2006/main">
                  <a:graphicData uri="http://schemas.microsoft.com/office/word/2010/wordprocessingShape">
                    <wps:wsp>
                      <wps:cNvSpPr/>
                      <wps:spPr>
                        <a:xfrm>
                          <a:off x="0" y="0"/>
                          <a:ext cx="1756440" cy="14324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0"/>
                              <w:jc w:val="center"/>
                              <w:rPr>
                                <w:color w:val="000000"/>
                              </w:rPr>
                            </w:pPr>
                            <w:r>
                              <w:rPr>
                                <w:color w:val="000000"/>
                              </w:rPr>
                            </w:r>
                          </w:p>
                          <w:p>
                            <w:pPr>
                              <w:pStyle w:val="Style30"/>
                              <w:jc w:val="center"/>
                              <w:rPr>
                                <w:color w:val="000000"/>
                              </w:rPr>
                            </w:pPr>
                            <w:r>
                              <w:rPr>
                                <w:color w:val="000000"/>
                              </w:rPr>
                            </w:r>
                          </w:p>
                          <w:p>
                            <w:pPr>
                              <w:pStyle w:val="Style30"/>
                              <w:jc w:val="center"/>
                              <w:rPr/>
                            </w:pPr>
                            <w:r>
                              <w:rPr>
                                <w:color w:val="000000"/>
                              </w:rPr>
                              <w:t>Бланк Администрации</w:t>
                            </w:r>
                          </w:p>
                        </w:txbxContent>
                      </wps:txbx>
                      <wps:bodyPr anchor="t">
                        <a:noAutofit/>
                      </wps:bodyPr>
                    </wps:wsp>
                  </a:graphicData>
                </a:graphic>
              </wp:anchor>
            </w:drawing>
          </mc:Choice>
          <mc:Fallback>
            <w:pict>
              <v:rect id="shape_0" ID="Text Box 136" path="m0,0l-2147483645,0l-2147483645,-2147483646l0,-2147483646xe" fillcolor="white" stroked="t" o:allowincell="f" style="position:absolute;margin-left:36.75pt;margin-top:9.45pt;width:138.25pt;height:112.75pt;mso-wrap-style:square;v-text-anchor:top">
                <v:fill o:detectmouseclick="t" type="solid" color2="black"/>
                <v:stroke color="black" weight="9360" joinstyle="miter" endcap="flat"/>
                <v:textbox>
                  <w:txbxContent>
                    <w:p>
                      <w:pPr>
                        <w:pStyle w:val="Style30"/>
                        <w:jc w:val="center"/>
                        <w:rPr>
                          <w:color w:val="000000"/>
                        </w:rPr>
                      </w:pPr>
                      <w:r>
                        <w:rPr>
                          <w:color w:val="000000"/>
                        </w:rPr>
                      </w:r>
                    </w:p>
                    <w:p>
                      <w:pPr>
                        <w:pStyle w:val="Style30"/>
                        <w:jc w:val="center"/>
                        <w:rPr>
                          <w:color w:val="000000"/>
                        </w:rPr>
                      </w:pPr>
                      <w:r>
                        <w:rPr>
                          <w:color w:val="000000"/>
                        </w:rPr>
                      </w:r>
                    </w:p>
                    <w:p>
                      <w:pPr>
                        <w:pStyle w:val="Style30"/>
                        <w:jc w:val="center"/>
                        <w:rPr/>
                      </w:pPr>
                      <w:r>
                        <w:rPr>
                          <w:color w:val="000000"/>
                        </w:rPr>
                        <w:t>Бланк Администрации</w:t>
                      </w:r>
                    </w:p>
                  </w:txbxContent>
                </v:textbox>
                <w10:wrap type="none"/>
              </v:rect>
            </w:pict>
          </mc:Fallback>
        </mc:AlternateContent>
      </w:r>
      <w:r>
        <w:rPr>
          <w:color w:val="000000"/>
        </w:rPr>
        <w:t>Приложение № 13</w:t>
      </w:r>
    </w:p>
    <w:p>
      <w:pPr>
        <w:pStyle w:val="Normal"/>
        <w:widowControl w:val="false"/>
        <w:tabs>
          <w:tab w:val="clear" w:pos="708"/>
          <w:tab w:val="left" w:pos="-4678" w:leader="none"/>
        </w:tabs>
        <w:ind w:left="5103" w:right="0" w:firstLine="709"/>
        <w:jc w:val="both"/>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both"/>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both"/>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both"/>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both"/>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both"/>
        <w:rPr>
          <w:color w:val="000000"/>
          <w:sz w:val="22"/>
          <w:szCs w:val="22"/>
        </w:rPr>
      </w:pPr>
      <w:r>
        <w:rPr>
          <w:color w:val="000000"/>
          <w:sz w:val="22"/>
          <w:szCs w:val="22"/>
        </w:rPr>
      </w:r>
    </w:p>
    <w:p>
      <w:pPr>
        <w:pStyle w:val="Normal"/>
        <w:widowControl w:val="false"/>
        <w:tabs>
          <w:tab w:val="clear" w:pos="708"/>
          <w:tab w:val="left" w:pos="-4678" w:leader="none"/>
        </w:tabs>
        <w:ind w:left="5103" w:right="0" w:firstLine="709"/>
        <w:jc w:val="both"/>
        <w:rPr>
          <w:color w:val="000000"/>
          <w:sz w:val="22"/>
          <w:szCs w:val="22"/>
        </w:rPr>
      </w:pPr>
      <w:r>
        <w:rPr>
          <w:color w:val="000000"/>
          <w:sz w:val="22"/>
          <w:szCs w:val="22"/>
        </w:rPr>
      </w:r>
    </w:p>
    <w:p>
      <w:pPr>
        <w:pStyle w:val="Normal"/>
        <w:tabs>
          <w:tab w:val="clear" w:pos="708"/>
          <w:tab w:val="left" w:pos="6653" w:leader="underscore"/>
        </w:tabs>
        <w:spacing w:lineRule="exact" w:line="407"/>
        <w:ind w:left="40" w:right="23" w:firstLine="709"/>
        <w:jc w:val="both"/>
        <w:rPr>
          <w:color w:val="000000"/>
          <w:sz w:val="16"/>
          <w:szCs w:val="16"/>
        </w:rPr>
      </w:pPr>
      <w:r>
        <w:rPr>
          <w:color w:val="000000"/>
          <w:sz w:val="16"/>
          <w:szCs w:val="16"/>
        </w:rPr>
        <w:t xml:space="preserve">                            №</w:t>
      </w:r>
    </w:p>
    <w:p>
      <w:pPr>
        <w:pStyle w:val="Normal"/>
        <w:tabs>
          <w:tab w:val="clear" w:pos="708"/>
          <w:tab w:val="left" w:pos="6653" w:leader="underscore"/>
        </w:tabs>
        <w:spacing w:lineRule="exact" w:line="407"/>
        <w:ind w:left="40" w:right="23" w:firstLine="709"/>
        <w:jc w:val="both"/>
        <w:rPr>
          <w:color w:val="000000"/>
          <w:sz w:val="16"/>
          <w:szCs w:val="16"/>
        </w:rPr>
      </w:pPr>
      <w:r>
        <w:rPr>
          <w:color w:val="000000"/>
          <w:sz w:val="16"/>
          <w:szCs w:val="16"/>
        </w:rPr>
      </w:r>
    </w:p>
    <w:p>
      <w:pPr>
        <w:pStyle w:val="Normal"/>
        <w:spacing w:lineRule="exact" w:line="307" w:before="48" w:after="0"/>
        <w:ind w:left="284" w:right="20" w:hanging="0"/>
        <w:rPr>
          <w:sz w:val="22"/>
          <w:szCs w:val="22"/>
        </w:rPr>
      </w:pPr>
      <w:r>
        <mc:AlternateContent>
          <mc:Choice Requires="wps">
            <w:drawing>
              <wp:anchor behindDoc="0" distT="4445" distB="4445" distL="4445" distR="4445" simplePos="0" locked="0" layoutInCell="0" allowOverlap="1" relativeHeight="5">
                <wp:simplePos x="0" y="0"/>
                <wp:positionH relativeFrom="column">
                  <wp:posOffset>3471545</wp:posOffset>
                </wp:positionH>
                <wp:positionV relativeFrom="paragraph">
                  <wp:posOffset>45085</wp:posOffset>
                </wp:positionV>
                <wp:extent cx="2738120" cy="5080"/>
                <wp:effectExtent l="0" t="0" r="0" b="0"/>
                <wp:wrapNone/>
                <wp:docPr id="137" name="AutoShape 114"/>
                <a:graphic xmlns:a="http://schemas.openxmlformats.org/drawingml/2006/main">
                  <a:graphicData uri="http://schemas.microsoft.com/office/word/2010/wordprocessingShape">
                    <wps:wsp>
                      <wps:cNvSpPr/>
                      <wps:spPr>
                        <a:xfrm>
                          <a:off x="0" y="0"/>
                          <a:ext cx="2737440" cy="43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4" stroked="t" o:allowincell="f" style="position:absolute;margin-left:273.35pt;margin-top:3.55pt;width:215.5pt;height:0.3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11">
                <wp:simplePos x="0" y="0"/>
                <wp:positionH relativeFrom="column">
                  <wp:posOffset>1394460</wp:posOffset>
                </wp:positionH>
                <wp:positionV relativeFrom="paragraph">
                  <wp:posOffset>-3175</wp:posOffset>
                </wp:positionV>
                <wp:extent cx="964565" cy="5080"/>
                <wp:effectExtent l="0" t="0" r="0" b="0"/>
                <wp:wrapNone/>
                <wp:docPr id="138" name="AutoShape 112"/>
                <a:graphic xmlns:a="http://schemas.openxmlformats.org/drawingml/2006/main">
                  <a:graphicData uri="http://schemas.microsoft.com/office/word/2010/wordprocessingShape">
                    <wps:wsp>
                      <wps:cNvSpPr/>
                      <wps:spPr>
                        <a:xfrm>
                          <a:off x="0" y="0"/>
                          <a:ext cx="964080" cy="43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2" stroked="t" o:allowincell="f" style="position:absolute;margin-left:109.8pt;margin-top:-0.25pt;width:75.85pt;height:0.3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76">
                <wp:simplePos x="0" y="0"/>
                <wp:positionH relativeFrom="column">
                  <wp:posOffset>196850</wp:posOffset>
                </wp:positionH>
                <wp:positionV relativeFrom="paragraph">
                  <wp:posOffset>-3175</wp:posOffset>
                </wp:positionV>
                <wp:extent cx="964565" cy="5080"/>
                <wp:effectExtent l="0" t="0" r="0" b="0"/>
                <wp:wrapNone/>
                <wp:docPr id="139" name="AutoShape 112"/>
                <a:graphic xmlns:a="http://schemas.openxmlformats.org/drawingml/2006/main">
                  <a:graphicData uri="http://schemas.microsoft.com/office/word/2010/wordprocessingShape">
                    <wps:wsp>
                      <wps:cNvSpPr/>
                      <wps:spPr>
                        <a:xfrm>
                          <a:off x="0" y="0"/>
                          <a:ext cx="964080" cy="43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2" stroked="t" o:allowincell="f" style="position:absolute;margin-left:15.5pt;margin-top:-0.25pt;width:75.85pt;height:0.3pt;mso-wrap-style:none;v-text-anchor:middle" type="_x0000_t32">
                <v:fill o:detectmouseclick="t" on="false"/>
                <v:stroke color="black" weight="9360" joinstyle="round" endcap="flat"/>
                <w10:wrap type="none"/>
              </v:shape>
            </w:pict>
          </mc:Fallback>
        </mc:AlternateContent>
      </w:r>
      <w:r>
        <w:rPr>
          <w:sz w:val="22"/>
          <w:szCs w:val="22"/>
        </w:rPr>
        <w:t xml:space="preserve">На №                    от        </w:t>
      </w:r>
    </w:p>
    <w:p>
      <w:pPr>
        <w:pStyle w:val="Normal"/>
        <w:spacing w:lineRule="exact" w:line="307" w:before="48" w:after="0"/>
        <w:ind w:left="5670" w:right="20" w:firstLine="709"/>
        <w:rPr>
          <w:sz w:val="22"/>
          <w:szCs w:val="22"/>
        </w:rPr>
      </w:pPr>
      <w:r>
        <mc:AlternateContent>
          <mc:Choice Requires="wps">
            <w:drawing>
              <wp:anchor behindDoc="0" distT="4445" distB="4445" distL="4445" distR="4445" simplePos="0" locked="0" layoutInCell="0" allowOverlap="1" relativeHeight="6">
                <wp:simplePos x="0" y="0"/>
                <wp:positionH relativeFrom="column">
                  <wp:posOffset>3471545</wp:posOffset>
                </wp:positionH>
                <wp:positionV relativeFrom="paragraph">
                  <wp:posOffset>66675</wp:posOffset>
                </wp:positionV>
                <wp:extent cx="2738120" cy="5080"/>
                <wp:effectExtent l="0" t="0" r="0" b="0"/>
                <wp:wrapNone/>
                <wp:docPr id="140" name="AutoShape 114"/>
                <a:graphic xmlns:a="http://schemas.openxmlformats.org/drawingml/2006/main">
                  <a:graphicData uri="http://schemas.microsoft.com/office/word/2010/wordprocessingShape">
                    <wps:wsp>
                      <wps:cNvSpPr/>
                      <wps:spPr>
                        <a:xfrm>
                          <a:off x="0" y="0"/>
                          <a:ext cx="2737440" cy="43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4" stroked="t" o:allowincell="f" style="position:absolute;margin-left:273.35pt;margin-top:5.25pt;width:215.5pt;height:0.3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12">
                <wp:simplePos x="0" y="0"/>
                <wp:positionH relativeFrom="column">
                  <wp:posOffset>1394460</wp:posOffset>
                </wp:positionH>
                <wp:positionV relativeFrom="paragraph">
                  <wp:posOffset>635</wp:posOffset>
                </wp:positionV>
                <wp:extent cx="964565" cy="5080"/>
                <wp:effectExtent l="0" t="0" r="0" b="0"/>
                <wp:wrapNone/>
                <wp:docPr id="141" name="AutoShape 113"/>
                <a:graphic xmlns:a="http://schemas.openxmlformats.org/drawingml/2006/main">
                  <a:graphicData uri="http://schemas.microsoft.com/office/word/2010/wordprocessingShape">
                    <wps:wsp>
                      <wps:cNvSpPr/>
                      <wps:spPr>
                        <a:xfrm>
                          <a:off x="0" y="0"/>
                          <a:ext cx="964080" cy="43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3" stroked="t" o:allowincell="f" style="position:absolute;margin-left:109.8pt;margin-top:0.05pt;width:75.85pt;height:0.3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77">
                <wp:simplePos x="0" y="0"/>
                <wp:positionH relativeFrom="column">
                  <wp:posOffset>562610</wp:posOffset>
                </wp:positionH>
                <wp:positionV relativeFrom="paragraph">
                  <wp:posOffset>635</wp:posOffset>
                </wp:positionV>
                <wp:extent cx="598805" cy="5080"/>
                <wp:effectExtent l="0" t="0" r="0" b="0"/>
                <wp:wrapNone/>
                <wp:docPr id="142" name="AutoShape 113"/>
                <a:graphic xmlns:a="http://schemas.openxmlformats.org/drawingml/2006/main">
                  <a:graphicData uri="http://schemas.microsoft.com/office/word/2010/wordprocessingShape">
                    <wps:wsp>
                      <wps:cNvSpPr/>
                      <wps:spPr>
                        <a:xfrm>
                          <a:off x="0" y="0"/>
                          <a:ext cx="598320" cy="43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13" stroked="t" o:allowincell="f" style="position:absolute;margin-left:44.3pt;margin-top:0.05pt;width:47.05pt;height:0.3pt;mso-wrap-style:none;v-text-anchor:middle" type="_x0000_t32">
                <v:fill o:detectmouseclick="t" on="false"/>
                <v:stroke color="black" weight="9360" joinstyle="round" endcap="flat"/>
                <w10:wrap type="none"/>
              </v:shape>
            </w:pict>
          </mc:Fallback>
        </mc:AlternateContent>
      </w:r>
      <w:r>
        <w:rPr>
          <w:sz w:val="22"/>
          <w:szCs w:val="22"/>
        </w:rPr>
        <w:t>(указать полное наименование заявителя)</w:t>
      </w:r>
    </w:p>
    <w:p>
      <w:pPr>
        <w:pStyle w:val="Normal"/>
        <w:tabs>
          <w:tab w:val="clear" w:pos="708"/>
          <w:tab w:val="left" w:pos="6653" w:leader="underscore"/>
        </w:tabs>
        <w:ind w:left="40" w:right="23" w:firstLine="709"/>
        <w:jc w:val="both"/>
        <w:rPr>
          <w:color w:val="000000"/>
          <w:sz w:val="16"/>
          <w:szCs w:val="16"/>
        </w:rPr>
      </w:pPr>
      <w:r>
        <w:rPr>
          <w:color w:val="000000"/>
          <w:sz w:val="16"/>
          <w:szCs w:val="16"/>
        </w:rPr>
      </w:r>
    </w:p>
    <w:p>
      <w:pPr>
        <w:pStyle w:val="Normal"/>
        <w:spacing w:before="120" w:after="0"/>
        <w:ind w:left="0" w:right="23" w:firstLine="709"/>
        <w:jc w:val="center"/>
        <w:rPr>
          <w:rFonts w:eastAsia="Arial Unicode MS"/>
          <w:color w:val="000000"/>
        </w:rPr>
      </w:pPr>
      <w:r>
        <w:rPr>
          <w:rFonts w:eastAsia="Arial Unicode MS"/>
          <w:color w:val="000000"/>
        </w:rPr>
        <w:t>Извещение</w:t>
      </w:r>
    </w:p>
    <w:p>
      <w:pPr>
        <w:pStyle w:val="Normal"/>
        <w:numPr>
          <w:ilvl w:val="0"/>
          <w:numId w:val="0"/>
        </w:numPr>
        <w:spacing w:before="120" w:after="0"/>
        <w:ind w:left="40" w:right="23" w:firstLine="709"/>
        <w:jc w:val="center"/>
        <w:outlineLvl w:val="1"/>
        <w:rPr>
          <w:rFonts w:eastAsia="Arial Unicode MS"/>
          <w:color w:val="000000"/>
        </w:rPr>
      </w:pPr>
      <w:r>
        <w:rPr>
          <w:rFonts w:eastAsia="Arial Unicode MS"/>
          <w:color w:val="000000"/>
        </w:rPr>
        <w:t>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pPr>
        <w:pStyle w:val="Normal"/>
        <w:numPr>
          <w:ilvl w:val="0"/>
          <w:numId w:val="0"/>
        </w:numPr>
        <w:spacing w:lineRule="auto" w:line="360"/>
        <w:ind w:left="40" w:right="23" w:firstLine="709"/>
        <w:jc w:val="center"/>
        <w:outlineLvl w:val="1"/>
        <w:rPr>
          <w:rFonts w:eastAsia="Arial Unicode MS"/>
          <w:color w:val="000000"/>
        </w:rPr>
      </w:pPr>
      <w:r>
        <w:rPr>
          <w:rFonts w:eastAsia="Arial Unicode MS"/>
          <w:color w:val="000000"/>
        </w:rPr>
      </w:r>
    </w:p>
    <w:p>
      <w:pPr>
        <w:pStyle w:val="Normal"/>
        <w:numPr>
          <w:ilvl w:val="0"/>
          <w:numId w:val="0"/>
        </w:numPr>
        <w:spacing w:lineRule="exact" w:line="407"/>
        <w:ind w:left="40" w:right="23" w:firstLine="709"/>
        <w:jc w:val="both"/>
        <w:outlineLvl w:val="1"/>
        <w:rPr>
          <w:rFonts w:eastAsia="Arial Unicode MS"/>
          <w:color w:val="000000"/>
        </w:rPr>
      </w:pPr>
      <w:r>
        <w:rPr>
          <w:rFonts w:eastAsia="Arial Unicode MS"/>
          <w:color w:val="000000"/>
        </w:rPr>
        <w:t>На основании проведенной проверки полноты и достоверности сведений, представленных _______________________________________________________,</w:t>
      </w:r>
    </w:p>
    <w:p>
      <w:pPr>
        <w:pStyle w:val="Normal"/>
        <w:numPr>
          <w:ilvl w:val="0"/>
          <w:numId w:val="0"/>
        </w:numPr>
        <w:spacing w:lineRule="exact" w:line="407"/>
        <w:ind w:left="3969" w:right="23" w:firstLine="709"/>
        <w:jc w:val="both"/>
        <w:outlineLvl w:val="1"/>
        <w:rPr>
          <w:rFonts w:eastAsia="Arial Unicode MS"/>
          <w:color w:val="000000"/>
          <w:sz w:val="28"/>
          <w:szCs w:val="28"/>
          <w:vertAlign w:val="superscript"/>
        </w:rPr>
      </w:pPr>
      <w:r>
        <w:rPr>
          <w:rFonts w:eastAsia="Arial Unicode MS"/>
          <w:color w:val="000000"/>
          <w:sz w:val="28"/>
          <w:szCs w:val="28"/>
          <w:vertAlign w:val="superscript"/>
        </w:rPr>
        <w:t>(наименование заявителя)</w:t>
      </w:r>
    </w:p>
    <w:p>
      <w:pPr>
        <w:pStyle w:val="Normal"/>
        <w:numPr>
          <w:ilvl w:val="0"/>
          <w:numId w:val="0"/>
        </w:numPr>
        <w:spacing w:lineRule="exact" w:line="407"/>
        <w:ind w:left="0" w:right="0" w:firstLine="709"/>
        <w:jc w:val="both"/>
        <w:outlineLvl w:val="1"/>
        <w:rPr>
          <w:rFonts w:eastAsia="Arial Unicode MS"/>
          <w:color w:val="000000"/>
        </w:rPr>
      </w:pPr>
      <w:r>
        <w:rPr>
          <w:rFonts w:eastAsia="Arial Unicode MS"/>
          <w:color w:val="000000"/>
        </w:rPr>
        <w:t>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неоплаты Заявителем компенсации ущерба, наносимого транспортными средствами, перевозящими тяжеловесные грузы), Администрация  городского округа ЗАТО Свободный принимает решение об отказе в выдаче специального разрешения на движение по автомобильным дорогам общего пользования местного значения городского округа ЗАТО Свободный транспортного средства, осуществляющего перевозки тяжеловесных и (или) крупногабаритных грузов по следующей (следующим) причине (причинам):</w:t>
      </w:r>
    </w:p>
    <w:p>
      <w:pPr>
        <w:pStyle w:val="Normal"/>
        <w:numPr>
          <w:ilvl w:val="0"/>
          <w:numId w:val="0"/>
        </w:numPr>
        <w:spacing w:lineRule="exact" w:line="407"/>
        <w:ind w:left="40" w:right="23" w:firstLine="709"/>
        <w:jc w:val="both"/>
        <w:outlineLvl w:val="1"/>
        <w:rPr>
          <w:rFonts w:eastAsia="Arial Unicode MS"/>
          <w:color w:val="000000"/>
          <w:sz w:val="28"/>
          <w:szCs w:val="28"/>
        </w:rPr>
      </w:pPr>
      <w:r>
        <w:rPr>
          <w:rFonts w:eastAsia="Arial Unicode MS"/>
          <w:color w:val="000000"/>
          <w:sz w:val="28"/>
          <w:szCs w:val="28"/>
        </w:rPr>
        <w:t>1._____________________________________________________________</w:t>
      </w:r>
    </w:p>
    <w:p>
      <w:pPr>
        <w:pStyle w:val="Normal"/>
        <w:numPr>
          <w:ilvl w:val="0"/>
          <w:numId w:val="0"/>
        </w:numPr>
        <w:spacing w:lineRule="exact" w:line="407"/>
        <w:ind w:left="40" w:right="23" w:firstLine="709"/>
        <w:jc w:val="both"/>
        <w:outlineLvl w:val="1"/>
        <w:rPr>
          <w:rFonts w:eastAsia="Arial Unicode MS"/>
          <w:color w:val="000000"/>
          <w:sz w:val="28"/>
          <w:szCs w:val="28"/>
        </w:rPr>
      </w:pPr>
      <w:r>
        <w:rPr>
          <w:rFonts w:eastAsia="Arial Unicode MS"/>
          <w:color w:val="000000"/>
          <w:sz w:val="28"/>
          <w:szCs w:val="28"/>
        </w:rPr>
        <w:t>2._____________________________________________________________</w:t>
      </w:r>
    </w:p>
    <w:p>
      <w:pPr>
        <w:pStyle w:val="Normal"/>
        <w:numPr>
          <w:ilvl w:val="0"/>
          <w:numId w:val="0"/>
        </w:numPr>
        <w:spacing w:lineRule="exact" w:line="407"/>
        <w:ind w:left="40" w:right="23" w:firstLine="709"/>
        <w:jc w:val="both"/>
        <w:outlineLvl w:val="1"/>
        <w:rPr>
          <w:rFonts w:eastAsia="Arial Unicode MS"/>
          <w:color w:val="000000"/>
          <w:sz w:val="28"/>
          <w:szCs w:val="28"/>
        </w:rPr>
      </w:pPr>
      <w:r>
        <w:rPr>
          <w:rFonts w:eastAsia="Arial Unicode MS"/>
          <w:color w:val="000000"/>
          <w:sz w:val="28"/>
          <w:szCs w:val="28"/>
        </w:rPr>
      </w:r>
    </w:p>
    <w:p>
      <w:pPr>
        <w:pStyle w:val="Normal"/>
        <w:spacing w:lineRule="auto" w:line="216"/>
        <w:ind w:left="20" w:right="23" w:firstLine="709"/>
        <w:jc w:val="both"/>
        <w:rPr>
          <w:color w:val="000000"/>
          <w:sz w:val="19"/>
          <w:szCs w:val="19"/>
        </w:rPr>
      </w:pPr>
      <w:r>
        <w:rPr>
          <w:color w:val="000000"/>
          <w:sz w:val="19"/>
          <w:szCs w:val="19"/>
        </w:rPr>
        <w:t>__________________________________              ____________________                  _______________________</w:t>
      </w:r>
    </w:p>
    <w:p>
      <w:pPr>
        <w:pStyle w:val="Normal"/>
        <w:spacing w:lineRule="auto" w:line="216"/>
        <w:ind w:left="20" w:right="23" w:hanging="20"/>
        <w:jc w:val="both"/>
        <w:rPr>
          <w:color w:val="000000"/>
          <w:sz w:val="19"/>
          <w:szCs w:val="19"/>
        </w:rPr>
      </w:pPr>
      <w:r>
        <w:rPr>
          <w:color w:val="000000"/>
          <w:sz w:val="19"/>
          <w:szCs w:val="19"/>
        </w:rPr>
        <w:t>(Должность уполномоченного лица Администрации)               (подпись)                                  (Инициалы, фамилия)</w:t>
      </w:r>
    </w:p>
    <w:p>
      <w:pPr>
        <w:pStyle w:val="Normal"/>
        <w:numPr>
          <w:ilvl w:val="0"/>
          <w:numId w:val="0"/>
        </w:numPr>
        <w:spacing w:lineRule="exact" w:line="407"/>
        <w:ind w:left="0" w:right="0" w:firstLine="709"/>
        <w:jc w:val="both"/>
        <w:outlineLvl w:val="1"/>
        <w:rPr>
          <w:rFonts w:eastAsia="Arial Unicode MS"/>
          <w:color w:val="000000"/>
          <w:sz w:val="28"/>
          <w:szCs w:val="28"/>
          <w:u w:val="single"/>
        </w:rPr>
      </w:pPr>
      <w:r>
        <w:rPr>
          <w:rFonts w:eastAsia="Arial Unicode MS"/>
          <w:color w:val="000000"/>
          <w:sz w:val="28"/>
          <w:szCs w:val="28"/>
          <w:u w:val="single"/>
        </w:rPr>
      </w:r>
    </w:p>
    <w:p>
      <w:pPr>
        <w:pStyle w:val="Normal"/>
        <w:numPr>
          <w:ilvl w:val="0"/>
          <w:numId w:val="0"/>
        </w:numPr>
        <w:spacing w:lineRule="exact" w:line="407"/>
        <w:ind w:left="0" w:right="0" w:firstLine="709"/>
        <w:jc w:val="both"/>
        <w:outlineLvl w:val="1"/>
        <w:rPr>
          <w:rFonts w:eastAsia="Arial Unicode MS"/>
          <w:color w:val="000000"/>
        </w:rPr>
      </w:pPr>
      <w:r>
        <w:rPr>
          <w:rFonts w:eastAsia="Arial Unicode MS"/>
          <w:color w:val="000000"/>
        </w:rPr>
        <w:t xml:space="preserve">Исполнитель </w:t>
      </w:r>
    </w:p>
    <w:p>
      <w:pPr>
        <w:pStyle w:val="Normal"/>
        <w:numPr>
          <w:ilvl w:val="0"/>
          <w:numId w:val="0"/>
        </w:numPr>
        <w:spacing w:lineRule="exact" w:line="407"/>
        <w:ind w:left="0" w:right="0" w:firstLine="709"/>
        <w:jc w:val="both"/>
        <w:outlineLvl w:val="1"/>
        <w:rPr>
          <w:rFonts w:eastAsia="Arial Unicode MS"/>
          <w:color w:val="000000"/>
        </w:rPr>
      </w:pPr>
      <w:r>
        <w:rPr>
          <w:rFonts w:eastAsia="Arial Unicode MS"/>
          <w:color w:val="000000"/>
        </w:rPr>
      </w:r>
    </w:p>
    <w:p>
      <w:pPr>
        <w:pStyle w:val="Normal"/>
        <w:numPr>
          <w:ilvl w:val="0"/>
          <w:numId w:val="0"/>
        </w:numPr>
        <w:spacing w:lineRule="exact" w:line="407"/>
        <w:ind w:left="0" w:right="0" w:firstLine="709"/>
        <w:jc w:val="both"/>
        <w:outlineLvl w:val="1"/>
        <w:rPr>
          <w:rFonts w:eastAsia="Arial Unicode MS"/>
          <w:color w:val="000000"/>
        </w:rPr>
      </w:pPr>
      <w:r>
        <w:rPr>
          <w:rFonts w:eastAsia="Arial Unicode MS"/>
          <w:color w:val="000000"/>
        </w:rPr>
      </w:r>
    </w:p>
    <w:p>
      <w:pPr>
        <w:pStyle w:val="Normal"/>
        <w:numPr>
          <w:ilvl w:val="0"/>
          <w:numId w:val="0"/>
        </w:numPr>
        <w:spacing w:lineRule="exact" w:line="407"/>
        <w:ind w:left="0" w:right="0" w:firstLine="709"/>
        <w:jc w:val="both"/>
        <w:outlineLvl w:val="1"/>
        <w:rPr>
          <w:rFonts w:eastAsia="Arial Unicode MS"/>
          <w:color w:val="000000"/>
        </w:rPr>
      </w:pPr>
      <w:r>
        <w:rPr>
          <w:rFonts w:eastAsia="Arial Unicode MS"/>
          <w:color w:val="000000"/>
        </w:rPr>
      </w:r>
    </w:p>
    <w:p>
      <w:pPr>
        <w:pStyle w:val="Normal"/>
        <w:numPr>
          <w:ilvl w:val="0"/>
          <w:numId w:val="0"/>
        </w:numPr>
        <w:spacing w:lineRule="exact" w:line="407"/>
        <w:ind w:left="0" w:right="0" w:firstLine="709"/>
        <w:jc w:val="both"/>
        <w:outlineLvl w:val="1"/>
        <w:rPr>
          <w:rFonts w:eastAsia="Arial Unicode MS"/>
          <w:color w:val="000000"/>
        </w:rPr>
      </w:pPr>
      <w:r>
        <w:rPr>
          <w:rFonts w:eastAsia="Arial Unicode MS"/>
          <w:color w:val="000000"/>
        </w:rPr>
      </w:r>
    </w:p>
    <w:p>
      <w:pPr>
        <w:pStyle w:val="Normal"/>
        <w:spacing w:lineRule="auto" w:line="228"/>
        <w:ind w:left="40" w:right="23" w:firstLine="709"/>
        <w:jc w:val="right"/>
        <w:rPr>
          <w:sz w:val="22"/>
          <w:szCs w:val="22"/>
        </w:rPr>
      </w:pPr>
      <w:r>
        <w:rPr>
          <w:sz w:val="22"/>
          <w:szCs w:val="22"/>
        </w:rPr>
        <w:t>Приложение №14</w:t>
      </w:r>
    </w:p>
    <w:p>
      <w:pPr>
        <w:pStyle w:val="Normal"/>
        <w:spacing w:lineRule="exact" w:line="266" w:before="0" w:after="485"/>
        <w:ind w:left="6080" w:right="40" w:firstLine="709"/>
        <w:jc w:val="both"/>
        <w:rPr>
          <w:sz w:val="26"/>
          <w:szCs w:val="26"/>
        </w:rPr>
      </w:pPr>
      <w:r>
        <w:rPr>
          <w:sz w:val="26"/>
          <w:szCs w:val="26"/>
        </w:rPr>
      </w:r>
    </w:p>
    <w:p>
      <w:pPr>
        <w:pStyle w:val="Normal"/>
        <w:ind w:left="0" w:right="0" w:firstLine="709"/>
        <w:jc w:val="center"/>
        <w:rPr>
          <w:b/>
          <w:b/>
        </w:rPr>
      </w:pPr>
      <w:r>
        <w:rPr>
          <w:b/>
        </w:rPr>
        <w:t>ВЕДОМОСТЬ</w:t>
      </w:r>
    </w:p>
    <w:p>
      <w:pPr>
        <w:pStyle w:val="Normal"/>
        <w:ind w:left="0" w:right="0" w:firstLine="709"/>
        <w:jc w:val="center"/>
        <w:rPr>
          <w:b/>
          <w:b/>
        </w:rPr>
      </w:pPr>
      <w:r>
        <w:rPr>
          <w:b/>
        </w:rPr>
        <w:t>ПРИЕМА-ПЕРЕДАЧИ ДОКУМЕНТОВ</w:t>
      </w:r>
    </w:p>
    <w:p>
      <w:pPr>
        <w:pStyle w:val="Normal"/>
        <w:ind w:left="0" w:right="0" w:firstLine="709"/>
        <w:jc w:val="center"/>
        <w:rPr>
          <w:b/>
          <w:b/>
        </w:rPr>
      </w:pPr>
      <w:r>
        <w:rPr>
          <w:b/>
        </w:rPr>
        <w:t>ОТ МФЦ В АДМИНИСТРАЦИЮ</w:t>
      </w:r>
    </w:p>
    <w:p>
      <w:pPr>
        <w:pStyle w:val="Normal"/>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ind w:left="142" w:right="0" w:firstLine="709"/>
        <w:jc w:val="both"/>
        <w:rPr/>
      </w:pPr>
      <w:r>
        <w:rPr>
          <w:sz w:val="28"/>
          <w:szCs w:val="28"/>
        </w:rPr>
        <w:t xml:space="preserve">    </w:t>
      </w:r>
      <w:r>
        <w:rPr/>
        <w:t>В соответствии с соглашением о взаимодействии при оказании муниципальных   услуг ГБУ СО «Многофункциональный центр предоставления государственных услуг» направляет для обработки документы заявителей.</w:t>
      </w:r>
    </w:p>
    <w:p>
      <w:pPr>
        <w:pStyle w:val="Normal"/>
        <w:ind w:left="426"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bl>
      <w:tblPr>
        <w:tblW w:w="9781" w:type="dxa"/>
        <w:jc w:val="left"/>
        <w:tblInd w:w="137" w:type="dxa"/>
        <w:tblLayout w:type="fixed"/>
        <w:tblCellMar>
          <w:top w:w="0" w:type="dxa"/>
          <w:left w:w="75" w:type="dxa"/>
          <w:bottom w:w="0" w:type="dxa"/>
          <w:right w:w="75" w:type="dxa"/>
        </w:tblCellMar>
      </w:tblPr>
      <w:tblGrid>
        <w:gridCol w:w="567"/>
        <w:gridCol w:w="3000"/>
        <w:gridCol w:w="1459"/>
        <w:gridCol w:w="1134"/>
        <w:gridCol w:w="3621"/>
      </w:tblGrid>
      <w:tr>
        <w:trPr>
          <w:trHeight w:val="600"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18" w:firstLine="709"/>
              <w:jc w:val="center"/>
              <w:rPr/>
            </w:pPr>
            <w:r>
              <w:rPr/>
              <w:t>№</w:t>
            </w:r>
          </w:p>
        </w:tc>
        <w:tc>
          <w:tcPr>
            <w:tcW w:w="300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209"/>
              <w:jc w:val="center"/>
              <w:rPr/>
            </w:pPr>
            <w:r>
              <w:rPr/>
              <w:t>Наименование заявл</w:t>
            </w:r>
            <w:bookmarkStart w:id="7" w:name="_GoBack"/>
            <w:bookmarkEnd w:id="7"/>
            <w:r>
              <w:rPr/>
              <w:t>ения,</w:t>
              <w:br/>
              <w:t xml:space="preserve"> документа, комплекта  </w:t>
              <w:br/>
              <w:t xml:space="preserve">      документов</w:t>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185"/>
              <w:jc w:val="center"/>
              <w:rPr/>
            </w:pPr>
            <w:r>
              <w:rPr/>
              <w:t>Регистра-</w:t>
              <w:br/>
              <w:t xml:space="preserve">ционный  </w:t>
              <w:br/>
              <w:t>номер</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144"/>
              <w:jc w:val="center"/>
              <w:rPr/>
            </w:pPr>
            <w:r>
              <w:rPr/>
              <w:t xml:space="preserve">Коли- </w:t>
              <w:br/>
              <w:t>чество</w:t>
              <w:br/>
              <w:t>листов</w:t>
            </w:r>
          </w:p>
        </w:tc>
        <w:tc>
          <w:tcPr>
            <w:tcW w:w="36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 xml:space="preserve">Фамилия уполномоченного лица </w:t>
              <w:br/>
              <w:t xml:space="preserve">  получателя, подпись, дата</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300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362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300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362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r>
    </w:tbl>
    <w:p>
      <w:pPr>
        <w:pStyle w:val="Normal"/>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ind w:left="0" w:right="0" w:firstLine="709"/>
        <w:rPr/>
      </w:pPr>
      <w:r>
        <w:rPr/>
        <w:t>_____________________/___________________/</w:t>
      </w:r>
    </w:p>
    <w:p>
      <w:pPr>
        <w:pStyle w:val="Normal"/>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numPr>
          <w:ilvl w:val="0"/>
          <w:numId w:val="0"/>
        </w:numPr>
        <w:spacing w:lineRule="exact" w:line="407"/>
        <w:ind w:left="0" w:right="0" w:firstLine="709"/>
        <w:jc w:val="both"/>
        <w:outlineLvl w:val="1"/>
        <w:rPr>
          <w:color w:val="000000"/>
        </w:rPr>
      </w:pPr>
      <w:r>
        <w:rPr>
          <w:color w:val="000000"/>
        </w:rPr>
      </w:r>
    </w:p>
    <w:p>
      <w:pPr>
        <w:pStyle w:val="Normal"/>
        <w:numPr>
          <w:ilvl w:val="0"/>
          <w:numId w:val="0"/>
        </w:numPr>
        <w:spacing w:lineRule="exact" w:line="407"/>
        <w:ind w:left="0" w:right="0" w:firstLine="709"/>
        <w:jc w:val="both"/>
        <w:outlineLvl w:val="1"/>
        <w:rPr>
          <w:color w:val="000000"/>
        </w:rPr>
      </w:pPr>
      <w:r>
        <w:rPr>
          <w:color w:val="000000"/>
        </w:rPr>
      </w:r>
    </w:p>
    <w:p>
      <w:pPr>
        <w:pStyle w:val="Normal"/>
        <w:numPr>
          <w:ilvl w:val="0"/>
          <w:numId w:val="0"/>
        </w:numPr>
        <w:spacing w:lineRule="exact" w:line="407"/>
        <w:ind w:left="0" w:right="0" w:firstLine="709"/>
        <w:jc w:val="both"/>
        <w:outlineLvl w:val="1"/>
        <w:rPr>
          <w:color w:val="000000"/>
        </w:rPr>
      </w:pPr>
      <w:r>
        <w:rPr>
          <w:color w:val="000000"/>
        </w:rPr>
      </w:r>
    </w:p>
    <w:p>
      <w:pPr>
        <w:pStyle w:val="Normal"/>
        <w:spacing w:lineRule="auto" w:line="228"/>
        <w:ind w:left="40" w:right="23" w:firstLine="709"/>
        <w:jc w:val="right"/>
        <w:rPr>
          <w:sz w:val="22"/>
          <w:szCs w:val="22"/>
        </w:rPr>
      </w:pPr>
      <w:r>
        <w:rPr>
          <w:sz w:val="22"/>
          <w:szCs w:val="22"/>
        </w:rPr>
        <w:t>Приложение № 15</w:t>
      </w:r>
    </w:p>
    <w:p>
      <w:pPr>
        <w:pStyle w:val="Normal"/>
        <w:ind w:left="0" w:right="0" w:firstLine="709"/>
        <w:jc w:val="center"/>
        <w:rPr>
          <w:b/>
          <w:b/>
        </w:rPr>
      </w:pPr>
      <w:r>
        <w:rPr>
          <w:b/>
        </w:rPr>
      </w:r>
    </w:p>
    <w:p>
      <w:pPr>
        <w:pStyle w:val="Normal"/>
        <w:ind w:left="0" w:right="0" w:firstLine="709"/>
        <w:jc w:val="center"/>
        <w:rPr>
          <w:b/>
          <w:b/>
        </w:rPr>
      </w:pPr>
      <w:r>
        <w:rPr>
          <w:b/>
        </w:rPr>
      </w:r>
    </w:p>
    <w:p>
      <w:pPr>
        <w:pStyle w:val="Normal"/>
        <w:ind w:left="0" w:right="0" w:firstLine="709"/>
        <w:jc w:val="center"/>
        <w:rPr>
          <w:b/>
          <w:b/>
        </w:rPr>
      </w:pPr>
      <w:r>
        <w:rPr>
          <w:b/>
        </w:rPr>
        <w:t>ВЕДОМОСТЬ</w:t>
      </w:r>
    </w:p>
    <w:p>
      <w:pPr>
        <w:pStyle w:val="Normal"/>
        <w:ind w:left="0" w:right="0" w:firstLine="709"/>
        <w:jc w:val="center"/>
        <w:rPr>
          <w:b/>
          <w:b/>
        </w:rPr>
      </w:pPr>
      <w:r>
        <w:rPr>
          <w:b/>
        </w:rPr>
        <w:t>ПРИЕМА-ПЕРЕДАЧИ ДОКУМЕНТОВ</w:t>
      </w:r>
    </w:p>
    <w:p>
      <w:pPr>
        <w:pStyle w:val="Normal"/>
        <w:ind w:left="0" w:right="0" w:firstLine="709"/>
        <w:jc w:val="center"/>
        <w:rPr>
          <w:b/>
          <w:b/>
        </w:rPr>
      </w:pPr>
      <w:r>
        <w:rPr>
          <w:b/>
        </w:rPr>
        <w:t xml:space="preserve">ОТ АДМИНИСТРАЦИИ В МФЦ  </w:t>
      </w:r>
    </w:p>
    <w:p>
      <w:pPr>
        <w:pStyle w:val="Normal"/>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ind w:left="284" w:right="0" w:firstLine="709"/>
        <w:jc w:val="both"/>
        <w:rPr/>
      </w:pPr>
      <w:r>
        <w:rPr/>
        <w:t xml:space="preserve">   </w:t>
      </w:r>
      <w:r>
        <w:rPr/>
        <w:t>В соответствии с соглашением о взаимодействии при оказании муниципальных услуг  администрация городского округа ЗАТО Свободный направляет документы, для последующей передачи Заявителю.</w:t>
      </w:r>
    </w:p>
    <w:p>
      <w:pPr>
        <w:pStyle w:val="Normal"/>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bl>
      <w:tblPr>
        <w:tblW w:w="9639" w:type="dxa"/>
        <w:jc w:val="left"/>
        <w:tblInd w:w="279" w:type="dxa"/>
        <w:tblLayout w:type="fixed"/>
        <w:tblCellMar>
          <w:top w:w="0" w:type="dxa"/>
          <w:left w:w="75" w:type="dxa"/>
          <w:bottom w:w="0" w:type="dxa"/>
          <w:right w:w="75" w:type="dxa"/>
        </w:tblCellMar>
      </w:tblPr>
      <w:tblGrid>
        <w:gridCol w:w="560"/>
        <w:gridCol w:w="3007"/>
        <w:gridCol w:w="1452"/>
        <w:gridCol w:w="1141"/>
        <w:gridCol w:w="3479"/>
      </w:tblGrid>
      <w:tr>
        <w:trPr>
          <w:trHeight w:val="600"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18" w:firstLine="709"/>
              <w:jc w:val="center"/>
              <w:rPr/>
            </w:pPr>
            <w:r>
              <w:rPr/>
              <w:t>№</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67"/>
              <w:jc w:val="center"/>
              <w:rPr/>
            </w:pPr>
            <w:r>
              <w:rPr/>
              <w:t>Наименование заявления,</w:t>
              <w:br/>
              <w:t xml:space="preserve"> документа, комплекта  </w:t>
              <w:br/>
              <w:t xml:space="preserve">      документов</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185"/>
              <w:jc w:val="center"/>
              <w:rPr/>
            </w:pPr>
            <w:r>
              <w:rPr/>
              <w:t>Регистра-</w:t>
              <w:br/>
              <w:t xml:space="preserve">ционный  </w:t>
              <w:br/>
              <w:t>номер</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144"/>
              <w:jc w:val="center"/>
              <w:rPr/>
            </w:pPr>
            <w:r>
              <w:rPr/>
              <w:t xml:space="preserve">Коли- </w:t>
              <w:br/>
              <w:t>чество</w:t>
              <w:br/>
              <w:t>листов</w:t>
            </w:r>
          </w:p>
        </w:tc>
        <w:tc>
          <w:tcPr>
            <w:tcW w:w="347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2"/>
              <w:jc w:val="both"/>
              <w:rPr/>
            </w:pPr>
            <w:r>
              <w:rPr/>
              <w:t>Фамилия уполномоченного лица  получателя, подпись, дата</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347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c>
          <w:tcPr>
            <w:tcW w:w="347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tc>
      </w:tr>
    </w:tbl>
    <w:p>
      <w:pPr>
        <w:pStyle w:val="Normal"/>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ind w:left="0" w:right="0" w:firstLine="709"/>
        <w:rPr/>
      </w:pPr>
      <w:r>
        <w:rPr/>
        <w:t>_____________________/___________________/</w:t>
      </w:r>
    </w:p>
    <w:p>
      <w:pPr>
        <w:pStyle w:val="Normal"/>
        <w:ind w:left="0" w:right="0" w:firstLine="709"/>
        <w:jc w:val="center"/>
        <w:rPr>
          <w:rFonts w:ascii="Arial Unicode MS" w:hAnsi="Arial Unicode MS" w:eastAsia="Arial Unicode MS" w:cs="Arial Unicode MS"/>
          <w:color w:val="000000"/>
          <w:sz w:val="2"/>
          <w:szCs w:val="2"/>
        </w:rPr>
      </w:pPr>
      <w:r>
        <w:rPr>
          <w:rFonts w:eastAsia="Arial Unicode MS" w:cs="Arial Unicode MS" w:ascii="Arial Unicode MS" w:hAnsi="Arial Unicode MS"/>
          <w:color w:val="000000"/>
          <w:sz w:val="2"/>
          <w:szCs w:val="2"/>
        </w:rPr>
      </w:r>
    </w:p>
    <w:p>
      <w:pPr>
        <w:pStyle w:val="Normal"/>
        <w:numPr>
          <w:ilvl w:val="0"/>
          <w:numId w:val="0"/>
        </w:numPr>
        <w:spacing w:lineRule="exact" w:line="407"/>
        <w:ind w:left="0" w:right="0" w:firstLine="709"/>
        <w:jc w:val="both"/>
        <w:outlineLvl w:val="1"/>
        <w:rPr>
          <w:color w:val="000000"/>
        </w:rPr>
      </w:pPr>
      <w:r>
        <w:rPr>
          <w:color w:val="000000"/>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5103" w:right="0" w:hanging="0"/>
        <w:jc w:val="right"/>
        <w:rPr>
          <w:color w:val="000000"/>
          <w:sz w:val="22"/>
          <w:szCs w:val="22"/>
        </w:rPr>
      </w:pPr>
      <w:r>
        <w:rPr>
          <w:color w:val="000000"/>
          <w:sz w:val="22"/>
          <w:szCs w:val="22"/>
        </w:rPr>
      </w:r>
    </w:p>
    <w:p>
      <w:pPr>
        <w:pStyle w:val="10"/>
        <w:widowControl w:val="false"/>
        <w:shd w:val="clear" w:fill="auto"/>
        <w:tabs>
          <w:tab w:val="clear" w:pos="708"/>
          <w:tab w:val="left" w:pos="-4678" w:leader="none"/>
        </w:tabs>
        <w:spacing w:lineRule="auto" w:line="240" w:before="0" w:after="0"/>
        <w:ind w:left="0" w:right="0" w:hanging="0"/>
        <w:jc w:val="center"/>
        <w:rPr/>
      </w:pPr>
      <w:r>
        <w:rPr/>
      </w:r>
    </w:p>
    <w:sectPr>
      <w:headerReference w:type="default" r:id="rId9"/>
      <w:footerReference w:type="default" r:id="rId10"/>
      <w:type w:val="nextPage"/>
      <w:pgSz w:w="11906" w:h="16838"/>
      <w:pgMar w:left="1134" w:right="1134" w:gutter="0" w:header="510" w:top="992" w:footer="510" w:bottom="96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D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Arial Unicode MS">
    <w:charset w:val="cc"/>
    <w:family w:val="roman"/>
    <w:pitch w:val="variable"/>
  </w:font>
  <w:font w:name="Calibri">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33</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34</w:t>
    </w:r>
    <w:r>
      <w:rPr/>
      <w:fldChar w:fldCharType="end"/>
    </w:r>
  </w:p>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44</w:t>
    </w:r>
    <w:r>
      <w:rPr/>
      <w:fldChar w:fldCharType="end"/>
    </w:r>
  </w:p>
  <w:p>
    <w:pPr>
      <w:pStyle w:val="Style28"/>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48</w:t>
    </w:r>
    <w:r>
      <w:rPr/>
      <w:fldChar w:fldCharType="end"/>
    </w:r>
  </w:p>
  <w:p>
    <w:pPr>
      <w:pStyle w:val="Style28"/>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outlineLvl w:val="0"/>
    </w:pPr>
    <w:rPr>
      <w:sz w:val="26"/>
      <w:szCs w:val="20"/>
    </w:rPr>
  </w:style>
  <w:style w:type="paragraph" w:styleId="2">
    <w:name w:val="Heading 2"/>
    <w:basedOn w:val="Normal"/>
    <w:next w:val="Normal"/>
    <w:qFormat/>
    <w:pPr>
      <w:keepNext w:val="true"/>
      <w:jc w:val="both"/>
      <w:outlineLvl w:val="1"/>
    </w:pPr>
    <w:rPr>
      <w:szCs w:val="20"/>
    </w:rPr>
  </w:style>
  <w:style w:type="character" w:styleId="DefaultParagraphFont">
    <w:name w:val="Default Paragraph Font"/>
    <w:qFormat/>
    <w:rPr/>
  </w:style>
  <w:style w:type="character" w:styleId="Pagenumber">
    <w:name w:val="page number"/>
    <w:basedOn w:val="DefaultParagraphFont"/>
    <w:qFormat/>
    <w:rPr/>
  </w:style>
  <w:style w:type="character" w:styleId="Style12">
    <w:name w:val="Основной текст_"/>
    <w:qFormat/>
    <w:rPr>
      <w:sz w:val="26"/>
      <w:szCs w:val="26"/>
      <w:shd w:fill="FFFFFF" w:val="clear"/>
    </w:rPr>
  </w:style>
  <w:style w:type="character" w:styleId="Style13">
    <w:name w:val="Верхний колонтитул Знак"/>
    <w:qFormat/>
    <w:rPr>
      <w:sz w:val="24"/>
      <w:szCs w:val="24"/>
    </w:rPr>
  </w:style>
  <w:style w:type="character" w:styleId="Style14">
    <w:name w:val="Интернет-ссылка"/>
    <w:rPr>
      <w:color w:val="0000FF"/>
      <w:u w:val="single"/>
    </w:rPr>
  </w:style>
  <w:style w:type="character" w:styleId="Style15">
    <w:name w:val="Основной текст с отступом Знак"/>
    <w:qFormat/>
    <w:rPr>
      <w:rFonts w:ascii="TimesDL" w:hAnsi="TimesDL"/>
      <w:kern w:val="2"/>
      <w:sz w:val="24"/>
    </w:rPr>
  </w:style>
  <w:style w:type="character" w:styleId="5">
    <w:name w:val="Основной текст (5)_"/>
    <w:qFormat/>
    <w:rPr>
      <w:sz w:val="22"/>
      <w:szCs w:val="22"/>
      <w:shd w:fill="FFFFFF" w:val="clear"/>
    </w:rPr>
  </w:style>
  <w:style w:type="character" w:styleId="17">
    <w:name w:val="Основной текст (17)_"/>
    <w:qFormat/>
    <w:rPr>
      <w:spacing w:val="10"/>
      <w:sz w:val="29"/>
      <w:szCs w:val="29"/>
      <w:shd w:fill="FFFFFF" w:val="clear"/>
    </w:rPr>
  </w:style>
  <w:style w:type="character" w:styleId="Style16">
    <w:name w:val="Основной текст Знак"/>
    <w:qFormat/>
    <w:rPr>
      <w:sz w:val="24"/>
      <w:szCs w:val="24"/>
    </w:rPr>
  </w:style>
  <w:style w:type="character" w:styleId="11">
    <w:name w:val="Заголовок 1 Знак"/>
    <w:qFormat/>
    <w:rPr>
      <w:sz w:val="26"/>
    </w:rPr>
  </w:style>
  <w:style w:type="character" w:styleId="21">
    <w:name w:val="Заголовок 2 Знак"/>
    <w:qFormat/>
    <w:rPr>
      <w:sz w:val="24"/>
    </w:rPr>
  </w:style>
  <w:style w:type="character" w:styleId="3">
    <w:name w:val="Заголовок №3_"/>
    <w:qFormat/>
    <w:rPr>
      <w:spacing w:val="10"/>
      <w:sz w:val="26"/>
      <w:szCs w:val="26"/>
      <w:shd w:fill="FFFFFF" w:val="clear"/>
    </w:rPr>
  </w:style>
  <w:style w:type="character" w:styleId="Style17">
    <w:name w:val="Текст выноски Знак"/>
    <w:qFormat/>
    <w:rPr>
      <w:rFonts w:ascii="Tahoma" w:hAnsi="Tahoma" w:cs="Tahoma"/>
      <w:sz w:val="16"/>
      <w:szCs w:val="16"/>
    </w:rPr>
  </w:style>
  <w:style w:type="character" w:styleId="31">
    <w:name w:val="Основной текст3"/>
    <w:qFormat/>
    <w:rPr>
      <w:rFonts w:ascii="Times New Roman" w:hAnsi="Times New Roman" w:eastAsia="Times New Roman" w:cs="Times New Roman"/>
      <w:b w:val="false"/>
      <w:bCs w:val="false"/>
      <w:i w:val="false"/>
      <w:iCs w:val="false"/>
      <w:caps w:val="false"/>
      <w:smallCaps w:val="false"/>
      <w:strike w:val="false"/>
      <w:dstrike w:val="false"/>
      <w:spacing w:val="0"/>
      <w:sz w:val="26"/>
      <w:szCs w:val="26"/>
      <w:shd w:fill="FFFFFF" w:val="clear"/>
    </w:rPr>
  </w:style>
  <w:style w:type="character" w:styleId="9">
    <w:name w:val="Основной текст (9)_"/>
    <w:qFormat/>
    <w:rPr>
      <w:sz w:val="14"/>
      <w:szCs w:val="14"/>
      <w:shd w:fill="FFFFFF" w:val="clear"/>
    </w:rPr>
  </w:style>
  <w:style w:type="character" w:styleId="4">
    <w:name w:val="Основной текст (4)_"/>
    <w:qFormat/>
    <w:rPr>
      <w:spacing w:val="10"/>
      <w:sz w:val="26"/>
      <w:szCs w:val="26"/>
      <w:shd w:fill="FFFFFF" w:val="clear"/>
    </w:rPr>
  </w:style>
  <w:style w:type="character" w:styleId="Style18">
    <w:name w:val="Посещённая гиперссылка"/>
    <w:rPr>
      <w:color w:val="800080"/>
      <w:u w:val="single"/>
    </w:rPr>
  </w:style>
  <w:style w:type="character" w:styleId="Style19">
    <w:name w:val="Нижний колонтитул Знак"/>
    <w:basedOn w:val="DefaultParagraphFont"/>
    <w:qFormat/>
    <w:rPr>
      <w:sz w:val="24"/>
      <w:szCs w:val="24"/>
    </w:rPr>
  </w:style>
  <w:style w:type="character" w:styleId="Blk1">
    <w:name w:val="blk1"/>
    <w:basedOn w:val="DefaultParagraphFont"/>
    <w:qFormat/>
    <w:rPr>
      <w:vanish w:val="false"/>
    </w:rPr>
  </w:style>
  <w:style w:type="character" w:styleId="Docaccesstitle">
    <w:name w:val="docaccess_title"/>
    <w:basedOn w:val="DefaultParagraphFont"/>
    <w:qFormat/>
    <w:rPr/>
  </w:style>
  <w:style w:type="character" w:styleId="Docaccessactnever">
    <w:name w:val="docaccess_act_never"/>
    <w:basedOn w:val="DefaultParagraphFont"/>
    <w:qFormat/>
    <w:rPr/>
  </w:style>
  <w:style w:type="character" w:styleId="Docaccessbase">
    <w:name w:val="docaccess_base"/>
    <w:basedOn w:val="DefaultParagraphFont"/>
    <w:qFormat/>
    <w:rPr/>
  </w:style>
  <w:style w:type="character" w:styleId="95pt">
    <w:name w:val="Основной текст + 9;5 pt"/>
    <w:basedOn w:val="Style12"/>
    <w:qFormat/>
    <w:rPr>
      <w:rFonts w:ascii="Times New Roman" w:hAnsi="Times New Roman" w:eastAsia="Times New Roman" w:cs="Times New Roman"/>
      <w:color w:val="000000"/>
      <w:spacing w:val="0"/>
      <w:w w:val="100"/>
      <w:sz w:val="19"/>
      <w:szCs w:val="19"/>
      <w:shd w:fill="FFFFFF" w:val="clear"/>
      <w:lang w:val="ru-RU"/>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before="0" w:after="12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lang w:val="zxx" w:eastAsia="zxx" w:bidi="zxx"/>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5">
    <w:name w:val="Прижатый влево"/>
    <w:basedOn w:val="Normal"/>
    <w:next w:val="Normal"/>
    <w:qFormat/>
    <w:pPr/>
    <w:rPr>
      <w:rFonts w:ascii="Arial" w:hAnsi="Arial"/>
    </w:rPr>
  </w:style>
  <w:style w:type="paragraph" w:styleId="Style26">
    <w:name w:val="Колонтитул"/>
    <w:basedOn w:val="Normal"/>
    <w:qFormat/>
    <w:pPr/>
    <w:rPr/>
  </w:style>
  <w:style w:type="paragraph" w:styleId="Style27">
    <w:name w:val="Footer"/>
    <w:basedOn w:val="Normal"/>
    <w:pPr>
      <w:tabs>
        <w:tab w:val="clear" w:pos="708"/>
        <w:tab w:val="center" w:pos="4677" w:leader="none"/>
        <w:tab w:val="right" w:pos="9355" w:leader="none"/>
      </w:tabs>
    </w:pPr>
    <w:rPr/>
  </w:style>
  <w:style w:type="paragraph" w:styleId="10">
    <w:name w:val="Основной текст10"/>
    <w:basedOn w:val="Normal"/>
    <w:qFormat/>
    <w:pPr>
      <w:shd w:val="clear" w:fill="FFFFFF"/>
      <w:spacing w:lineRule="exact" w:line="320" w:before="0" w:after="600"/>
      <w:ind w:left="40" w:right="23" w:firstLine="680"/>
      <w:jc w:val="both"/>
    </w:pPr>
    <w:rPr>
      <w:sz w:val="26"/>
      <w:szCs w:val="26"/>
    </w:rPr>
  </w:style>
  <w:style w:type="paragraph" w:styleId="Style28">
    <w:name w:val="Header"/>
    <w:basedOn w:val="Normal"/>
    <w:pPr>
      <w:tabs>
        <w:tab w:val="clear" w:pos="708"/>
        <w:tab w:val="center" w:pos="4677" w:leader="none"/>
        <w:tab w:val="right" w:pos="9355" w:leader="none"/>
      </w:tabs>
    </w:pPr>
    <w:rPr/>
  </w:style>
  <w:style w:type="paragraph" w:styleId="ConsPlusNormal">
    <w:name w:val="ConsPlusNormal"/>
    <w:qFormat/>
    <w:pPr>
      <w:widowControl w:val="false"/>
      <w:suppressAutoHyphens w:val="true"/>
      <w:overflowPunct w:val="true"/>
      <w:bidi w:val="0"/>
      <w:spacing w:before="0" w:after="0"/>
      <w:ind w:left="0" w:right="0" w:firstLine="720"/>
      <w:jc w:val="left"/>
    </w:pPr>
    <w:rPr>
      <w:rFonts w:ascii="Arial" w:hAnsi="Arial" w:eastAsia="Times New Roman" w:cs="Arial"/>
      <w:color w:val="auto"/>
      <w:kern w:val="0"/>
      <w:sz w:val="20"/>
      <w:szCs w:val="20"/>
      <w:lang w:val="ru-RU" w:eastAsia="ru-RU" w:bidi="ar-SA"/>
    </w:rPr>
  </w:style>
  <w:style w:type="paragraph" w:styleId="ConsPlusNonformat">
    <w:name w:val="ConsPlusNonformat"/>
    <w:qFormat/>
    <w:pPr>
      <w:widowControl w:val="false"/>
      <w:suppressAutoHyphens w:val="true"/>
      <w:overflowPunct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ListParagraph">
    <w:name w:val="List Paragraph"/>
    <w:basedOn w:val="Normal"/>
    <w:qFormat/>
    <w:pPr>
      <w:spacing w:lineRule="exact" w:line="407" w:before="0" w:after="0"/>
      <w:ind w:left="720" w:right="23" w:firstLine="680"/>
      <w:contextualSpacing/>
      <w:jc w:val="both"/>
    </w:pPr>
    <w:rPr>
      <w:rFonts w:ascii="Arial Unicode MS" w:hAnsi="Arial Unicode MS" w:eastAsia="Arial Unicode MS" w:cs="Arial Unicode MS"/>
      <w:color w:val="000000"/>
      <w:lang w:val="ru-RU"/>
    </w:rPr>
  </w:style>
  <w:style w:type="paragraph" w:styleId="Style29">
    <w:name w:val="Body Text Indent"/>
    <w:basedOn w:val="Normal"/>
    <w:pPr>
      <w:spacing w:lineRule="auto" w:line="216"/>
      <w:ind w:left="0" w:right="0" w:firstLine="720"/>
      <w:jc w:val="both"/>
    </w:pPr>
    <w:rPr>
      <w:rFonts w:ascii="TimesDL" w:hAnsi="TimesDL"/>
      <w:kern w:val="2"/>
      <w:szCs w:val="20"/>
    </w:rPr>
  </w:style>
  <w:style w:type="paragraph" w:styleId="51">
    <w:name w:val="Основной текст (5)"/>
    <w:basedOn w:val="Normal"/>
    <w:qFormat/>
    <w:pPr>
      <w:shd w:val="clear" w:fill="FFFFFF"/>
      <w:spacing w:lineRule="exact" w:line="274"/>
      <w:ind w:left="40" w:right="23" w:firstLine="680"/>
      <w:jc w:val="right"/>
    </w:pPr>
    <w:rPr>
      <w:sz w:val="22"/>
      <w:szCs w:val="22"/>
    </w:rPr>
  </w:style>
  <w:style w:type="paragraph" w:styleId="171">
    <w:name w:val="Основной текст (17)"/>
    <w:basedOn w:val="Normal"/>
    <w:qFormat/>
    <w:pPr>
      <w:shd w:val="clear" w:fill="FFFFFF"/>
      <w:spacing w:lineRule="exact" w:line="356" w:before="0" w:after="840"/>
      <w:ind w:left="40" w:right="23" w:firstLine="680"/>
      <w:jc w:val="center"/>
    </w:pPr>
    <w:rPr>
      <w:spacing w:val="10"/>
      <w:sz w:val="29"/>
      <w:szCs w:val="29"/>
    </w:rPr>
  </w:style>
  <w:style w:type="paragraph" w:styleId="32">
    <w:name w:val="Заголовок №3"/>
    <w:basedOn w:val="Normal"/>
    <w:qFormat/>
    <w:pPr>
      <w:shd w:val="clear" w:fill="FFFFFF"/>
      <w:spacing w:lineRule="atLeast" w:line="0" w:before="300" w:after="360"/>
      <w:ind w:left="40" w:right="23" w:firstLine="680"/>
      <w:jc w:val="both"/>
      <w:outlineLvl w:val="2"/>
    </w:pPr>
    <w:rPr>
      <w:spacing w:val="10"/>
      <w:sz w:val="26"/>
      <w:szCs w:val="26"/>
    </w:rPr>
  </w:style>
  <w:style w:type="paragraph" w:styleId="12">
    <w:name w:val="Абзац списка1"/>
    <w:basedOn w:val="Normal"/>
    <w:qFormat/>
    <w:pPr>
      <w:ind w:left="720" w:right="0" w:hanging="0"/>
    </w:pPr>
    <w:rPr>
      <w:sz w:val="28"/>
      <w:szCs w:val="28"/>
      <w:lang w:val="en-US" w:eastAsia="en-US"/>
    </w:rPr>
  </w:style>
  <w:style w:type="paragraph" w:styleId="BalloonText">
    <w:name w:val="Balloon Text"/>
    <w:basedOn w:val="Normal"/>
    <w:qFormat/>
    <w:pPr/>
    <w:rPr>
      <w:rFonts w:ascii="Tahoma" w:hAnsi="Tahoma" w:cs="Tahoma"/>
      <w:sz w:val="16"/>
      <w:szCs w:val="16"/>
    </w:rPr>
  </w:style>
  <w:style w:type="paragraph" w:styleId="8">
    <w:name w:val="Основной текст8"/>
    <w:basedOn w:val="Normal"/>
    <w:qFormat/>
    <w:pPr>
      <w:shd w:val="clear" w:fill="FFFFFF"/>
      <w:spacing w:lineRule="exact" w:line="298" w:before="600" w:after="600"/>
    </w:pPr>
    <w:rPr>
      <w:color w:val="000000"/>
      <w:sz w:val="28"/>
      <w:szCs w:val="28"/>
      <w:lang w:val="ru-RU"/>
    </w:rPr>
  </w:style>
  <w:style w:type="paragraph" w:styleId="91">
    <w:name w:val="Основной текст (9)"/>
    <w:basedOn w:val="Normal"/>
    <w:qFormat/>
    <w:pPr>
      <w:shd w:val="clear" w:fill="FFFFFF"/>
      <w:spacing w:lineRule="exact" w:line="263" w:before="0" w:after="600"/>
      <w:ind w:left="40" w:right="23" w:firstLine="680"/>
      <w:jc w:val="both"/>
    </w:pPr>
    <w:rPr>
      <w:sz w:val="14"/>
      <w:szCs w:val="14"/>
    </w:rPr>
  </w:style>
  <w:style w:type="paragraph" w:styleId="41">
    <w:name w:val="Основной текст (4)"/>
    <w:basedOn w:val="Normal"/>
    <w:qFormat/>
    <w:pPr>
      <w:shd w:val="clear" w:fill="FFFFFF"/>
      <w:spacing w:lineRule="exact" w:line="317" w:before="300" w:after="300"/>
      <w:ind w:left="40" w:right="23" w:firstLine="680"/>
      <w:jc w:val="center"/>
    </w:pPr>
    <w:rPr>
      <w:spacing w:val="10"/>
      <w:sz w:val="26"/>
      <w:szCs w:val="26"/>
    </w:rPr>
  </w:style>
  <w:style w:type="paragraph" w:styleId="ConsPlusCell">
    <w:name w:val="ConsPlusCell"/>
    <w:qFormat/>
    <w:pPr>
      <w:widowControl w:val="false"/>
      <w:suppressAutoHyphens w:val="true"/>
      <w:overflowPunct w:val="true"/>
      <w:bidi w:val="0"/>
      <w:spacing w:before="0" w:after="0"/>
      <w:jc w:val="left"/>
    </w:pPr>
    <w:rPr>
      <w:rFonts w:ascii="Times New Roman" w:hAnsi="Times New Roman" w:eastAsia="Times New Roman" w:cs="Times New Roman"/>
      <w:color w:val="auto"/>
      <w:kern w:val="0"/>
      <w:sz w:val="28"/>
      <w:szCs w:val="28"/>
      <w:lang w:val="ru-RU" w:eastAsia="ru-RU" w:bidi="ar-SA"/>
    </w:rPr>
  </w:style>
  <w:style w:type="paragraph" w:styleId="22">
    <w:name w:val="Основной текст2"/>
    <w:basedOn w:val="Normal"/>
    <w:qFormat/>
    <w:pPr>
      <w:widowControl w:val="false"/>
      <w:shd w:val="clear" w:fill="FFFFFF"/>
      <w:spacing w:lineRule="exact" w:line="326"/>
      <w:ind w:left="0" w:right="0" w:firstLine="480"/>
      <w:jc w:val="both"/>
    </w:pPr>
    <w:rPr>
      <w:color w:val="000000"/>
      <w:spacing w:val="2"/>
      <w:sz w:val="25"/>
      <w:szCs w:val="25"/>
    </w:rPr>
  </w:style>
  <w:style w:type="paragraph" w:styleId="13">
    <w:name w:val="Основной текст1"/>
    <w:basedOn w:val="Normal"/>
    <w:qFormat/>
    <w:pPr>
      <w:widowControl w:val="false"/>
      <w:shd w:val="clear" w:fill="FFFFFF"/>
      <w:spacing w:lineRule="exact" w:line="322"/>
      <w:jc w:val="center"/>
    </w:pPr>
    <w:rPr>
      <w:sz w:val="27"/>
      <w:szCs w:val="27"/>
      <w:lang w:eastAsia="en-US"/>
    </w:rPr>
  </w:style>
  <w:style w:type="paragraph" w:styleId="Style30">
    <w:name w:val="Содержимое врезки"/>
    <w:basedOn w:val="Normal"/>
    <w:qFormat/>
    <w:pPr/>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paragraph" w:styleId="Style33">
    <w:name w:val="Другое"/>
    <w:basedOn w:val="Normal"/>
    <w:qFormat/>
    <w:pPr>
      <w:spacing w:lineRule="auto" w:line="259"/>
      <w:ind w:firstLine="400"/>
    </w:pPr>
    <w:rPr>
      <w:rFonts w:ascii="Times New Roman" w:hAnsi="Times New Roman" w:eastAsia="Times New Roman" w:cs="Times New Roman"/>
      <w:sz w:val="26"/>
      <w:szCs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xn----7sbbeejeuwxribb5bo5n.xn--p1ai/" TargetMode="External"/><Relationship Id="rId3" Type="http://schemas.openxmlformats.org/officeDocument/2006/relationships/hyperlink" Target="https://www.gosuslugi.r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3294</TotalTime>
  <Application>LibreOffice/7.2.2.2$Windows_X86_64 LibreOffice_project/02b2acce88a210515b4a5bb2e46cbfb63fe97d56</Application>
  <AppVersion>15.0000</AppVersion>
  <Pages>48</Pages>
  <Words>11845</Words>
  <Characters>90563</Characters>
  <CharactersWithSpaces>102711</CharactersWithSpaces>
  <Paragraphs>1073</Paragraphs>
  <Company>FDA ROSAVTODOR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2017-02-22T07:44:00Z</dcterms:created>
  <dc:creator>zykovau</dc:creator>
  <dc:description/>
  <dc:language>ru-RU</dc:language>
  <cp:lastModifiedBy/>
  <dcterms:modified xsi:type="dcterms:W3CDTF">2022-03-03T13:25:13Z</dcterms:modified>
  <cp:revision>19</cp:revision>
  <dc:subject/>
  <dc:title>ОБ УТВЕРЖДЕНИИ АДМИНИСТРАТИВНОГО РЕГЛАМЕНТА</dc:title>
</cp:coreProperties>
</file>

<file path=docProps/custom.xml><?xml version="1.0" encoding="utf-8"?>
<Properties xmlns="http://schemas.openxmlformats.org/officeDocument/2006/custom-properties" xmlns:vt="http://schemas.openxmlformats.org/officeDocument/2006/docPropsVTypes"/>
</file>